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E7243" w14:textId="44795BF5" w:rsidR="00915BBE" w:rsidRDefault="003D0692" w:rsidP="007B5E02">
      <w:pPr>
        <w:pStyle w:val="PageHeading"/>
        <w:jc w:val="center"/>
        <w:rPr>
          <w:rStyle w:val="Strong"/>
          <w:b/>
          <w:sz w:val="28"/>
          <w:szCs w:val="52"/>
        </w:rPr>
      </w:pPr>
      <w:r>
        <w:rPr>
          <w:rStyle w:val="Strong"/>
          <w:b/>
          <w:sz w:val="28"/>
          <w:szCs w:val="52"/>
        </w:rPr>
        <w:t>Financial Practices Guidelines</w:t>
      </w:r>
    </w:p>
    <w:p w14:paraId="73AB6D3A" w14:textId="42634D59" w:rsidR="00E11349" w:rsidRPr="00617CE3" w:rsidRDefault="00E11349" w:rsidP="00915BBE">
      <w:pPr>
        <w:pStyle w:val="PageHeading"/>
        <w:rPr>
          <w:rStyle w:val="Strong"/>
          <w:i/>
          <w:sz w:val="22"/>
          <w:szCs w:val="52"/>
        </w:rPr>
      </w:pPr>
      <w:r w:rsidRPr="00617CE3">
        <w:rPr>
          <w:rStyle w:val="Strong"/>
          <w:i/>
          <w:sz w:val="22"/>
          <w:szCs w:val="52"/>
        </w:rPr>
        <w:t xml:space="preserve">Please amend this document to suit the governance structure of your church and the ideal financial processes </w:t>
      </w:r>
      <w:r w:rsidR="002E1918" w:rsidRPr="00617CE3">
        <w:rPr>
          <w:rStyle w:val="Strong"/>
          <w:i/>
          <w:sz w:val="22"/>
          <w:szCs w:val="52"/>
        </w:rPr>
        <w:t xml:space="preserve">that </w:t>
      </w:r>
      <w:r w:rsidR="00617CE3">
        <w:rPr>
          <w:rStyle w:val="Strong"/>
          <w:i/>
          <w:sz w:val="22"/>
          <w:szCs w:val="52"/>
        </w:rPr>
        <w:t xml:space="preserve">enable ministries to function and grow whilst maintaining integrity and good stewardship. </w:t>
      </w:r>
    </w:p>
    <w:p w14:paraId="0F066C13" w14:textId="77777777" w:rsidR="003D0692" w:rsidRPr="003D0692" w:rsidRDefault="003D0692" w:rsidP="003D0692">
      <w:pPr>
        <w:pStyle w:val="Subtitle"/>
      </w:pPr>
      <w:r w:rsidRPr="003D0692">
        <w:t>Budget Preparation and Approval</w:t>
      </w:r>
    </w:p>
    <w:p w14:paraId="651D179A" w14:textId="42531F34" w:rsidR="00C8242C" w:rsidRDefault="003D0692" w:rsidP="003D0692">
      <w:pPr>
        <w:pStyle w:val="Title"/>
      </w:pPr>
      <w:r w:rsidRPr="003D0692">
        <w:t xml:space="preserve">Prepare </w:t>
      </w:r>
      <w:r w:rsidR="00FE2814">
        <w:t xml:space="preserve">a budget for each </w:t>
      </w:r>
      <w:r w:rsidRPr="003D0692">
        <w:t xml:space="preserve">financial year for approval at </w:t>
      </w:r>
      <w:r w:rsidR="00FE2814">
        <w:t xml:space="preserve">the Annual General Meeting. </w:t>
      </w:r>
      <w:r w:rsidR="00AC5DB9">
        <w:t xml:space="preserve">The draft budget should be approved by the nominated </w:t>
      </w:r>
      <w:r w:rsidR="00E11349">
        <w:t>governance group</w:t>
      </w:r>
      <w:r w:rsidR="00BA3260">
        <w:t>.</w:t>
      </w:r>
    </w:p>
    <w:p w14:paraId="046CC9E1" w14:textId="6E64B439" w:rsidR="003D0692" w:rsidRPr="003D0692" w:rsidRDefault="00C8242C" w:rsidP="00242A13">
      <w:pPr>
        <w:pStyle w:val="Title"/>
      </w:pPr>
      <w:r>
        <w:t xml:space="preserve">The leaders of each ministry area should be included in budget discussions, not necessarily to approve their allocated budget, but to </w:t>
      </w:r>
      <w:r w:rsidR="00E3576B">
        <w:t xml:space="preserve">set culture and </w:t>
      </w:r>
      <w:r>
        <w:t>provide input and guidance to the govern</w:t>
      </w:r>
      <w:r w:rsidR="00242A13">
        <w:t xml:space="preserve">ance group preparing the budget, including getting an idea of </w:t>
      </w:r>
      <w:r w:rsidR="003D0692" w:rsidRPr="003D0692">
        <w:t>creative options should</w:t>
      </w:r>
      <w:r w:rsidR="00242A13">
        <w:t xml:space="preserve"> more money become available.</w:t>
      </w:r>
    </w:p>
    <w:p w14:paraId="670F9C85" w14:textId="77777777" w:rsidR="007B5E02" w:rsidRDefault="007B5E02" w:rsidP="003D0692">
      <w:pPr>
        <w:pStyle w:val="Subtitle"/>
      </w:pPr>
    </w:p>
    <w:p w14:paraId="5C898052" w14:textId="53EA857B" w:rsidR="003D0692" w:rsidRPr="003D0692" w:rsidRDefault="003D0692" w:rsidP="003D0692">
      <w:pPr>
        <w:pStyle w:val="Subtitle"/>
      </w:pPr>
      <w:r w:rsidRPr="003D0692">
        <w:t>Spending of Approved Ministry/Area Budgets</w:t>
      </w:r>
    </w:p>
    <w:p w14:paraId="220CC3D9" w14:textId="44B0FA66" w:rsidR="003D0692" w:rsidRPr="003D0692" w:rsidRDefault="00242A13" w:rsidP="00242A13">
      <w:pPr>
        <w:pStyle w:val="Title"/>
        <w:numPr>
          <w:ilvl w:val="0"/>
          <w:numId w:val="9"/>
        </w:numPr>
      </w:pPr>
      <w:r>
        <w:t xml:space="preserve">Once the budget is approved, appoint a delegate (the Ministry Leader) for each </w:t>
      </w:r>
      <w:r w:rsidR="003D0692" w:rsidRPr="003D0692">
        <w:t>ministry/budget area</w:t>
      </w:r>
      <w:r>
        <w:t xml:space="preserve">. </w:t>
      </w:r>
    </w:p>
    <w:p w14:paraId="5EC2318C" w14:textId="3DB9A1C9" w:rsidR="003D0692" w:rsidRPr="003D0692" w:rsidRDefault="003D0692" w:rsidP="002E2156">
      <w:pPr>
        <w:pStyle w:val="Title"/>
        <w:numPr>
          <w:ilvl w:val="1"/>
          <w:numId w:val="9"/>
        </w:numPr>
      </w:pPr>
      <w:r w:rsidRPr="003D0692">
        <w:t>That delegate must approve all spending for that area</w:t>
      </w:r>
      <w:r w:rsidR="00242A13">
        <w:t>.</w:t>
      </w:r>
    </w:p>
    <w:p w14:paraId="5AF3C045" w14:textId="15807DCE" w:rsidR="003D0692" w:rsidRDefault="003D0692" w:rsidP="002E2156">
      <w:pPr>
        <w:pStyle w:val="Title"/>
        <w:numPr>
          <w:ilvl w:val="1"/>
          <w:numId w:val="9"/>
        </w:numPr>
      </w:pPr>
      <w:r w:rsidRPr="003D0692">
        <w:t>That delegate can spend up to the budgeted amount per year</w:t>
      </w:r>
      <w:r w:rsidR="00242A13">
        <w:t>.</w:t>
      </w:r>
    </w:p>
    <w:p w14:paraId="060236B1" w14:textId="5D3BD576" w:rsidR="00777E36" w:rsidRPr="00777E36" w:rsidRDefault="00777E36" w:rsidP="00777E36">
      <w:pPr>
        <w:pStyle w:val="Title"/>
        <w:numPr>
          <w:ilvl w:val="0"/>
          <w:numId w:val="9"/>
        </w:numPr>
      </w:pPr>
      <w:r>
        <w:t>Some ministry areas may raise their own income to cover expenses (e.g. by a donation from those who attend a weekly program or event). Th</w:t>
      </w:r>
      <w:r w:rsidR="00A86770">
        <w:t>ese funds</w:t>
      </w:r>
      <w:r>
        <w:t xml:space="preserve"> should be </w:t>
      </w:r>
      <w:r w:rsidR="00E32140">
        <w:t xml:space="preserve">counted by two people, and </w:t>
      </w:r>
      <w:r>
        <w:t>banked with the church</w:t>
      </w:r>
      <w:r w:rsidR="009B1E14">
        <w:t xml:space="preserve"> </w:t>
      </w:r>
      <w:r w:rsidR="00E11349">
        <w:t>as soon as possible</w:t>
      </w:r>
      <w:r w:rsidR="00E32140">
        <w:t>. The Treasurer should tag the funds as income fo</w:t>
      </w:r>
      <w:r w:rsidR="009B1E14">
        <w:t>r that ministry/area</w:t>
      </w:r>
      <w:r w:rsidR="00A86770">
        <w:t>. S</w:t>
      </w:r>
      <w:r>
        <w:t xml:space="preserve">pending of these and any other funds added to the annual budget for that ministry area by the church, </w:t>
      </w:r>
      <w:r w:rsidR="00300821">
        <w:t xml:space="preserve">should </w:t>
      </w:r>
      <w:r>
        <w:t>be managed by the delegate for that ministry/area as above.</w:t>
      </w:r>
    </w:p>
    <w:p w14:paraId="5423ECEF" w14:textId="0A9316CA" w:rsidR="003D0692" w:rsidRDefault="00242A13" w:rsidP="00242A13">
      <w:pPr>
        <w:pStyle w:val="Title"/>
        <w:numPr>
          <w:ilvl w:val="0"/>
          <w:numId w:val="9"/>
        </w:numPr>
      </w:pPr>
      <w:r>
        <w:t xml:space="preserve">The Treasurer </w:t>
      </w:r>
      <w:r w:rsidR="00E11349">
        <w:t xml:space="preserve">should </w:t>
      </w:r>
      <w:r w:rsidR="003D0692" w:rsidRPr="003D0692">
        <w:t xml:space="preserve">check spending against budget every quarter </w:t>
      </w:r>
      <w:r w:rsidR="005E0D0F">
        <w:t xml:space="preserve">as a </w:t>
      </w:r>
      <w:r w:rsidR="003D0692" w:rsidRPr="003D0692">
        <w:t>minimum</w:t>
      </w:r>
      <w:r w:rsidR="00914FF8">
        <w:t>.</w:t>
      </w:r>
    </w:p>
    <w:p w14:paraId="40240C6C" w14:textId="10000FC4" w:rsidR="005E0D0F" w:rsidRDefault="005E0D0F" w:rsidP="005E0D0F">
      <w:pPr>
        <w:pStyle w:val="Title"/>
        <w:numPr>
          <w:ilvl w:val="0"/>
          <w:numId w:val="9"/>
        </w:numPr>
      </w:pPr>
      <w:r>
        <w:t xml:space="preserve">Budgets should be reviewed mid-year and adjusted </w:t>
      </w:r>
      <w:r w:rsidR="001635D2">
        <w:t xml:space="preserve">if required </w:t>
      </w:r>
      <w:r>
        <w:t>to account for reduced/increased income, change in direction</w:t>
      </w:r>
      <w:r w:rsidR="00475336">
        <w:t>, new opportunities</w:t>
      </w:r>
      <w:r>
        <w:t xml:space="preserve"> or under</w:t>
      </w:r>
      <w:r w:rsidR="00FB292E">
        <w:t>-</w:t>
      </w:r>
      <w:r>
        <w:t xml:space="preserve">estimated expenses. This should be discussed with Ministry Leaders and </w:t>
      </w:r>
      <w:r w:rsidR="00B76BE7">
        <w:t>approved by the nominated governance group</w:t>
      </w:r>
      <w:r w:rsidR="008E3C89">
        <w:t>.</w:t>
      </w:r>
    </w:p>
    <w:p w14:paraId="520D83AD" w14:textId="59332F2C" w:rsidR="005E0D0F" w:rsidRPr="005E0D0F" w:rsidRDefault="005E0D0F" w:rsidP="005E0D0F">
      <w:pPr>
        <w:pStyle w:val="Title"/>
        <w:numPr>
          <w:ilvl w:val="1"/>
          <w:numId w:val="9"/>
        </w:numPr>
      </w:pPr>
      <w:r>
        <w:t>Significant changes in</w:t>
      </w:r>
      <w:r w:rsidR="00B76BE7">
        <w:t xml:space="preserve"> income or</w:t>
      </w:r>
      <w:r>
        <w:t xml:space="preserve"> </w:t>
      </w:r>
      <w:r w:rsidR="00B76BE7">
        <w:t xml:space="preserve">budgeted </w:t>
      </w:r>
      <w:r>
        <w:t>expenses should be communicated to the congregation</w:t>
      </w:r>
      <w:r w:rsidR="00914FF8">
        <w:t>.</w:t>
      </w:r>
    </w:p>
    <w:p w14:paraId="5F6C0ED3" w14:textId="658C93B4" w:rsidR="003D0692" w:rsidRPr="003D0692" w:rsidRDefault="003D0692" w:rsidP="00242A13">
      <w:pPr>
        <w:pStyle w:val="Title"/>
        <w:numPr>
          <w:ilvl w:val="0"/>
          <w:numId w:val="9"/>
        </w:numPr>
      </w:pPr>
      <w:r w:rsidRPr="003D0692">
        <w:t>For individual items</w:t>
      </w:r>
      <w:r w:rsidR="003C6284">
        <w:t xml:space="preserve"> within the budget over $</w:t>
      </w:r>
      <w:r w:rsidR="00E11349">
        <w:t>x</w:t>
      </w:r>
      <w:r w:rsidRPr="003D0692">
        <w:t>00</w:t>
      </w:r>
      <w:r w:rsidR="003E0B68">
        <w:t>,</w:t>
      </w:r>
      <w:r w:rsidRPr="003D0692">
        <w:t xml:space="preserve"> </w:t>
      </w:r>
      <w:r w:rsidR="003C6284">
        <w:t xml:space="preserve">the Ministry Leader must receive </w:t>
      </w:r>
      <w:r w:rsidR="00E11349">
        <w:t>Governance Group</w:t>
      </w:r>
      <w:r w:rsidRPr="003D0692">
        <w:t xml:space="preserve"> approval</w:t>
      </w:r>
      <w:r w:rsidR="00914FF8">
        <w:t>.</w:t>
      </w:r>
    </w:p>
    <w:p w14:paraId="4F819563" w14:textId="4DCD0305" w:rsidR="003D0692" w:rsidRDefault="00F64B5D" w:rsidP="003C6284">
      <w:pPr>
        <w:pStyle w:val="Title"/>
        <w:numPr>
          <w:ilvl w:val="1"/>
          <w:numId w:val="9"/>
        </w:numPr>
      </w:pPr>
      <w:r>
        <w:t>For expenditure above $</w:t>
      </w:r>
      <w:r w:rsidR="00E11349">
        <w:t>x</w:t>
      </w:r>
      <w:r>
        <w:t>00</w:t>
      </w:r>
      <w:r w:rsidR="003E0B68">
        <w:t>,</w:t>
      </w:r>
      <w:r>
        <w:t xml:space="preserve"> </w:t>
      </w:r>
      <w:r w:rsidR="009D2EF0">
        <w:t xml:space="preserve">best practice would be to </w:t>
      </w:r>
      <w:r w:rsidR="00D700E2">
        <w:t xml:space="preserve">get </w:t>
      </w:r>
      <w:r w:rsidR="009D2EF0">
        <w:t xml:space="preserve">two or </w:t>
      </w:r>
      <w:r w:rsidR="003D0692" w:rsidRPr="003D0692">
        <w:t>three quotes</w:t>
      </w:r>
      <w:r w:rsidR="00315BD6">
        <w:t xml:space="preserve"> where possible</w:t>
      </w:r>
      <w:r w:rsidR="00914FF8">
        <w:t>.</w:t>
      </w:r>
    </w:p>
    <w:p w14:paraId="134FA9C7" w14:textId="7EC99A38" w:rsidR="00270C6A" w:rsidRDefault="00270C6A" w:rsidP="00270C6A">
      <w:pPr>
        <w:pStyle w:val="Title"/>
        <w:numPr>
          <w:ilvl w:val="0"/>
          <w:numId w:val="9"/>
        </w:numPr>
      </w:pPr>
      <w:r w:rsidRPr="003D0692">
        <w:t xml:space="preserve">For spending over the </w:t>
      </w:r>
      <w:r w:rsidR="00127303">
        <w:t xml:space="preserve">annual </w:t>
      </w:r>
      <w:r w:rsidRPr="003D0692">
        <w:t>budget amount</w:t>
      </w:r>
      <w:r>
        <w:t>, the Ministry Leader must seek</w:t>
      </w:r>
      <w:r w:rsidRPr="003D0692">
        <w:t xml:space="preserve"> approval </w:t>
      </w:r>
      <w:r>
        <w:t xml:space="preserve">from the </w:t>
      </w:r>
      <w:r w:rsidR="003E0B68">
        <w:t>Board</w:t>
      </w:r>
      <w:r w:rsidRPr="003D0692">
        <w:t xml:space="preserve"> </w:t>
      </w:r>
      <w:r w:rsidR="009C4E38" w:rsidRPr="009C4E38">
        <w:rPr>
          <w:i/>
        </w:rPr>
        <w:t>before</w:t>
      </w:r>
      <w:r w:rsidR="009C4E38">
        <w:t xml:space="preserve"> incurring the expense</w:t>
      </w:r>
      <w:r w:rsidR="00686CD6">
        <w:t>.</w:t>
      </w:r>
      <w:bookmarkStart w:id="0" w:name="_GoBack"/>
      <w:bookmarkEnd w:id="0"/>
    </w:p>
    <w:p w14:paraId="172E5CD8" w14:textId="68AC7FBE" w:rsidR="007B5E02" w:rsidRDefault="007B5E02" w:rsidP="007B5E02">
      <w:pPr>
        <w:rPr>
          <w:lang w:eastAsia="en-AU"/>
        </w:rPr>
      </w:pPr>
    </w:p>
    <w:p w14:paraId="3CAD7B7C" w14:textId="66670741" w:rsidR="007B5E02" w:rsidRDefault="007B5E02" w:rsidP="007B5E02">
      <w:pPr>
        <w:rPr>
          <w:lang w:eastAsia="en-AU"/>
        </w:rPr>
      </w:pPr>
    </w:p>
    <w:p w14:paraId="198E4632" w14:textId="0227B021" w:rsidR="007B5E02" w:rsidRDefault="007B5E02" w:rsidP="007B5E02">
      <w:pPr>
        <w:rPr>
          <w:lang w:eastAsia="en-AU"/>
        </w:rPr>
      </w:pPr>
    </w:p>
    <w:p w14:paraId="479C8BCC" w14:textId="5BABF896" w:rsidR="007B5E02" w:rsidRDefault="007B5E02" w:rsidP="007B5E02">
      <w:pPr>
        <w:rPr>
          <w:lang w:eastAsia="en-AU"/>
        </w:rPr>
      </w:pPr>
    </w:p>
    <w:p w14:paraId="6F6C7D6A" w14:textId="30142D11" w:rsidR="007B5E02" w:rsidRDefault="007B5E02" w:rsidP="007B5E02">
      <w:pPr>
        <w:rPr>
          <w:lang w:eastAsia="en-AU"/>
        </w:rPr>
      </w:pPr>
    </w:p>
    <w:p w14:paraId="1111ABD6" w14:textId="6DF9EF3B" w:rsidR="007B5E02" w:rsidRDefault="007B5E02" w:rsidP="007B5E02">
      <w:pPr>
        <w:rPr>
          <w:lang w:eastAsia="en-AU"/>
        </w:rPr>
      </w:pPr>
    </w:p>
    <w:p w14:paraId="285B9702" w14:textId="5CBCE2D8" w:rsidR="007B5E02" w:rsidRDefault="007B5E02" w:rsidP="007B5E02">
      <w:pPr>
        <w:rPr>
          <w:lang w:eastAsia="en-AU"/>
        </w:rPr>
      </w:pPr>
    </w:p>
    <w:p w14:paraId="55575E5F" w14:textId="13CC3D8D" w:rsidR="007B5E02" w:rsidRDefault="007B5E02" w:rsidP="007B5E02">
      <w:pPr>
        <w:rPr>
          <w:lang w:eastAsia="en-AU"/>
        </w:rPr>
      </w:pPr>
    </w:p>
    <w:p w14:paraId="1F26F661" w14:textId="45BC4707" w:rsidR="00F92C4C" w:rsidRDefault="00F92C4C" w:rsidP="00C95132">
      <w:pPr>
        <w:pStyle w:val="Subtitle"/>
      </w:pPr>
      <w:r>
        <w:lastRenderedPageBreak/>
        <w:t>Counting and Banking of Offering</w:t>
      </w:r>
    </w:p>
    <w:p w14:paraId="47A33A96" w14:textId="77777777" w:rsidR="00FB6B8E" w:rsidRDefault="00FB6B8E" w:rsidP="00FB6B8E">
      <w:pPr>
        <w:pStyle w:val="Title"/>
      </w:pPr>
      <w:r>
        <w:t>When cash offerings are collected during church services, the following protocols should be observed:</w:t>
      </w:r>
    </w:p>
    <w:p w14:paraId="7ABFFA4E" w14:textId="0E84A185" w:rsidR="00FB6B8E" w:rsidRDefault="00E15FEE" w:rsidP="00FB6B8E">
      <w:pPr>
        <w:pStyle w:val="Title"/>
        <w:numPr>
          <w:ilvl w:val="0"/>
          <w:numId w:val="9"/>
        </w:numPr>
      </w:pPr>
      <w:r>
        <w:t xml:space="preserve">The offering receptacles should be kept secure until the end of the service. </w:t>
      </w:r>
    </w:p>
    <w:p w14:paraId="3D4AB38A" w14:textId="7DF332A5" w:rsidR="00FB6B8E" w:rsidRDefault="002F0085" w:rsidP="00FB6B8E">
      <w:pPr>
        <w:pStyle w:val="Title"/>
        <w:numPr>
          <w:ilvl w:val="0"/>
          <w:numId w:val="9"/>
        </w:numPr>
      </w:pPr>
      <w:r>
        <w:t>T</w:t>
      </w:r>
      <w:r w:rsidR="00FB6B8E">
        <w:t>wo people who do not live in the same household will count the offering as soon as possible after the end of the service.</w:t>
      </w:r>
      <w:r w:rsidRPr="002F0085">
        <w:t xml:space="preserve"> </w:t>
      </w:r>
      <w:r>
        <w:t>In some cases, e.g. where large cash offerings are given, it may be best for counting to occur as soon as the offering is collected.</w:t>
      </w:r>
    </w:p>
    <w:p w14:paraId="37B42A1B" w14:textId="3019BC9E" w:rsidR="00FB6B8E" w:rsidRPr="00FB6B8E" w:rsidRDefault="00FB6B8E" w:rsidP="00FB6B8E">
      <w:pPr>
        <w:pStyle w:val="Title"/>
        <w:numPr>
          <w:ilvl w:val="0"/>
          <w:numId w:val="9"/>
        </w:numPr>
      </w:pPr>
      <w:r w:rsidRPr="00FB6B8E">
        <w:t>The people counting the offering should be rotated on a weekly basis.</w:t>
      </w:r>
    </w:p>
    <w:p w14:paraId="099B2F40" w14:textId="77777777" w:rsidR="00275371" w:rsidRDefault="00FB6B8E" w:rsidP="00FB6B8E">
      <w:pPr>
        <w:pStyle w:val="Title"/>
        <w:numPr>
          <w:ilvl w:val="0"/>
          <w:numId w:val="9"/>
        </w:numPr>
      </w:pPr>
      <w:r>
        <w:t>Funds will be counted by both people</w:t>
      </w:r>
      <w:r w:rsidR="00275371">
        <w:t xml:space="preserve"> in a private but not hidden location</w:t>
      </w:r>
      <w:r>
        <w:t>, the amount agreed, and the amount entered and signed off by both people on</w:t>
      </w:r>
      <w:r w:rsidR="00275371">
        <w:t xml:space="preserve"> a form/sheet provided for this purpose. This form should identify the counters, the service and require signatures of both counters</w:t>
      </w:r>
      <w:r>
        <w:t xml:space="preserve">. </w:t>
      </w:r>
    </w:p>
    <w:p w14:paraId="3589F42A" w14:textId="580C5AC3" w:rsidR="00275371" w:rsidRDefault="00FB6B8E" w:rsidP="00FB6B8E">
      <w:pPr>
        <w:pStyle w:val="Title"/>
        <w:numPr>
          <w:ilvl w:val="0"/>
          <w:numId w:val="9"/>
        </w:numPr>
      </w:pPr>
      <w:r>
        <w:t xml:space="preserve">Funds </w:t>
      </w:r>
      <w:r w:rsidR="00275371">
        <w:t>should</w:t>
      </w:r>
      <w:r>
        <w:t xml:space="preserve"> be placed in a labelled envelope and deposited in </w:t>
      </w:r>
      <w:r w:rsidR="00275371">
        <w:t>a secure location (e.g. a safe or cash box that only a limited number of authorised people have access to)</w:t>
      </w:r>
      <w:r>
        <w:t xml:space="preserve">. </w:t>
      </w:r>
    </w:p>
    <w:p w14:paraId="7162D067" w14:textId="77777777" w:rsidR="00D76567" w:rsidRDefault="00FB6B8E" w:rsidP="00FB6B8E">
      <w:pPr>
        <w:pStyle w:val="Title"/>
        <w:numPr>
          <w:ilvl w:val="0"/>
          <w:numId w:val="9"/>
        </w:numPr>
      </w:pPr>
      <w:r>
        <w:t>Both people will remain present and observe the whole process.</w:t>
      </w:r>
    </w:p>
    <w:p w14:paraId="7F3836BC" w14:textId="77777777" w:rsidR="00D30A95" w:rsidRDefault="00FB6B8E" w:rsidP="00FB6B8E">
      <w:pPr>
        <w:pStyle w:val="Title"/>
        <w:numPr>
          <w:ilvl w:val="0"/>
          <w:numId w:val="9"/>
        </w:numPr>
      </w:pPr>
      <w:r>
        <w:t xml:space="preserve">Banking of offering will be undertaken by an authorised person on the first working day after the church services. This should be a different person to those who counted the offering. </w:t>
      </w:r>
    </w:p>
    <w:p w14:paraId="15E7F306" w14:textId="77777777" w:rsidR="00E66F08" w:rsidRDefault="00FB6B8E" w:rsidP="00FB6B8E">
      <w:pPr>
        <w:pStyle w:val="Title"/>
        <w:numPr>
          <w:ilvl w:val="0"/>
          <w:numId w:val="9"/>
        </w:numPr>
      </w:pPr>
      <w:r>
        <w:t>The amount in the safe</w:t>
      </w:r>
      <w:r w:rsidR="00461A51">
        <w:t>/secure location</w:t>
      </w:r>
      <w:r>
        <w:t xml:space="preserve"> will be counted and verified with the counting </w:t>
      </w:r>
      <w:r w:rsidR="00833F90">
        <w:t>form/</w:t>
      </w:r>
      <w:r>
        <w:t>sheet</w:t>
      </w:r>
      <w:r w:rsidR="003451CE">
        <w:t xml:space="preserve"> in the presence of a second person (e.g. Treasurer counts in the presence of Administration officer or a pastor)</w:t>
      </w:r>
      <w:r>
        <w:t xml:space="preserve">, and any discrepancy immediately queried with the counters. </w:t>
      </w:r>
    </w:p>
    <w:p w14:paraId="7DD1AD00" w14:textId="5A44A12C" w:rsidR="00FB6B8E" w:rsidRPr="008527B3" w:rsidRDefault="00FB6B8E" w:rsidP="00FB6B8E">
      <w:pPr>
        <w:pStyle w:val="Title"/>
        <w:numPr>
          <w:ilvl w:val="0"/>
          <w:numId w:val="9"/>
        </w:numPr>
      </w:pPr>
      <w:r>
        <w:t>Banking records will be kept</w:t>
      </w:r>
      <w:r w:rsidR="00C5792E">
        <w:t xml:space="preserve"> for verification purposes</w:t>
      </w:r>
      <w:r>
        <w:t>.</w:t>
      </w:r>
    </w:p>
    <w:p w14:paraId="296690B7" w14:textId="77777777" w:rsidR="007B5E02" w:rsidRDefault="007B5E02" w:rsidP="00C95132">
      <w:pPr>
        <w:pStyle w:val="Subtitle"/>
      </w:pPr>
    </w:p>
    <w:p w14:paraId="394CC903" w14:textId="5CF4762D" w:rsidR="003D0692" w:rsidRPr="003D0692" w:rsidRDefault="003D0692" w:rsidP="00C95132">
      <w:pPr>
        <w:pStyle w:val="Subtitle"/>
      </w:pPr>
      <w:r w:rsidRPr="003D0692">
        <w:t>Spending Process</w:t>
      </w:r>
    </w:p>
    <w:p w14:paraId="38161154" w14:textId="3D28FA1C" w:rsidR="00035C07" w:rsidRDefault="00035C07" w:rsidP="003D0692">
      <w:pPr>
        <w:pStyle w:val="Title"/>
      </w:pPr>
      <w:r>
        <w:t>For spending within budgeted amounts, the church can either:</w:t>
      </w:r>
    </w:p>
    <w:p w14:paraId="741C73E4" w14:textId="0296E718" w:rsidR="00926BFF" w:rsidRDefault="00926BFF" w:rsidP="00035C07">
      <w:pPr>
        <w:pStyle w:val="Title"/>
        <w:numPr>
          <w:ilvl w:val="0"/>
          <w:numId w:val="12"/>
        </w:numPr>
      </w:pPr>
      <w:r>
        <w:t>Place an order and pay an invoice;</w:t>
      </w:r>
    </w:p>
    <w:p w14:paraId="41A39F74" w14:textId="45FDF634" w:rsidR="00035C07" w:rsidRDefault="00035C07" w:rsidP="00035C07">
      <w:pPr>
        <w:pStyle w:val="Title"/>
        <w:numPr>
          <w:ilvl w:val="0"/>
          <w:numId w:val="12"/>
        </w:numPr>
      </w:pPr>
      <w:r>
        <w:t>Have a church debit card which can be pre-loaded with funds and signed out to various individuals; and/or</w:t>
      </w:r>
    </w:p>
    <w:p w14:paraId="005D66AA" w14:textId="7FD8BA8A" w:rsidR="00035C07" w:rsidRPr="00035C07" w:rsidRDefault="00035C07" w:rsidP="00035C07">
      <w:pPr>
        <w:pStyle w:val="Title"/>
        <w:numPr>
          <w:ilvl w:val="0"/>
          <w:numId w:val="12"/>
        </w:numPr>
      </w:pPr>
      <w:r>
        <w:t xml:space="preserve">Reimburse </w:t>
      </w:r>
      <w:r w:rsidR="008E3CF7">
        <w:t xml:space="preserve">an </w:t>
      </w:r>
      <w:r>
        <w:t>individual</w:t>
      </w:r>
      <w:r w:rsidR="008E3CF7">
        <w:t>’</w:t>
      </w:r>
      <w:r>
        <w:t>s personal expenditure</w:t>
      </w:r>
      <w:r w:rsidR="008E3CF7">
        <w:t>.</w:t>
      </w:r>
    </w:p>
    <w:p w14:paraId="680FDD42" w14:textId="4BE522C6" w:rsidR="00035C07" w:rsidRDefault="007F0C7E" w:rsidP="00035C07">
      <w:pPr>
        <w:pStyle w:val="Title"/>
      </w:pPr>
      <w:r>
        <w:t>All expenditure under the latter two</w:t>
      </w:r>
      <w:r w:rsidR="00035C07">
        <w:t xml:space="preserve"> method</w:t>
      </w:r>
      <w:r>
        <w:t>s</w:t>
      </w:r>
      <w:r w:rsidR="00035C07">
        <w:t xml:space="preserve"> should be accompanied by </w:t>
      </w:r>
      <w:r w:rsidR="00D90384">
        <w:t xml:space="preserve">proper </w:t>
      </w:r>
      <w:r w:rsidR="002A5372">
        <w:t xml:space="preserve">tax </w:t>
      </w:r>
      <w:r w:rsidR="00035C07">
        <w:t>receipts submitted to the Treasurer within 1 month of the expenditure occurring.</w:t>
      </w:r>
    </w:p>
    <w:p w14:paraId="17B735DC" w14:textId="77777777" w:rsidR="007B5E02" w:rsidRDefault="007B5E02" w:rsidP="00C95132">
      <w:pPr>
        <w:pStyle w:val="Subtitle"/>
      </w:pPr>
    </w:p>
    <w:p w14:paraId="0C638FFE" w14:textId="5ECA7354" w:rsidR="003D0692" w:rsidRPr="003D0692" w:rsidRDefault="003D0692" w:rsidP="00C95132">
      <w:pPr>
        <w:pStyle w:val="Subtitle"/>
      </w:pPr>
      <w:r w:rsidRPr="003D0692">
        <w:t>Treasurer’s Delegation and Responsibilities</w:t>
      </w:r>
    </w:p>
    <w:p w14:paraId="6297AA89" w14:textId="01413125" w:rsidR="003D0692" w:rsidRPr="003D0692" w:rsidRDefault="00424C22" w:rsidP="003D0692">
      <w:pPr>
        <w:pStyle w:val="Title"/>
      </w:pPr>
      <w:r>
        <w:t xml:space="preserve">Prepare a </w:t>
      </w:r>
      <w:r w:rsidR="003D0692" w:rsidRPr="003D0692">
        <w:t>Treasurer</w:t>
      </w:r>
      <w:r>
        <w:t>’</w:t>
      </w:r>
      <w:r w:rsidR="003D0692" w:rsidRPr="003D0692">
        <w:t>s</w:t>
      </w:r>
      <w:r>
        <w:t xml:space="preserve"> job description including their </w:t>
      </w:r>
      <w:r w:rsidR="003D0692" w:rsidRPr="003D0692">
        <w:t>delegation</w:t>
      </w:r>
      <w:r>
        <w:t>s authorising them to</w:t>
      </w:r>
      <w:r w:rsidR="00925577">
        <w:t xml:space="preserve"> do the following on behalf of the church</w:t>
      </w:r>
      <w:r>
        <w:t>:</w:t>
      </w:r>
    </w:p>
    <w:p w14:paraId="6F762A80" w14:textId="019CB670" w:rsidR="003D0692" w:rsidRPr="003D0692" w:rsidRDefault="003D0692" w:rsidP="00424C22">
      <w:pPr>
        <w:pStyle w:val="Title"/>
        <w:numPr>
          <w:ilvl w:val="0"/>
          <w:numId w:val="13"/>
        </w:numPr>
      </w:pPr>
      <w:r w:rsidRPr="003D0692">
        <w:t>pay bills</w:t>
      </w:r>
      <w:r w:rsidR="00627037">
        <w:t>;</w:t>
      </w:r>
    </w:p>
    <w:p w14:paraId="23495D73" w14:textId="740F9C2F" w:rsidR="003D0692" w:rsidRPr="003D0692" w:rsidRDefault="003D0692" w:rsidP="00424C22">
      <w:pPr>
        <w:pStyle w:val="Title"/>
        <w:numPr>
          <w:ilvl w:val="0"/>
          <w:numId w:val="13"/>
        </w:numPr>
      </w:pPr>
      <w:r w:rsidRPr="003D0692">
        <w:t>pay staff</w:t>
      </w:r>
      <w:r w:rsidR="00627037">
        <w:t>;</w:t>
      </w:r>
    </w:p>
    <w:p w14:paraId="5092BC73" w14:textId="15E7AB71" w:rsidR="003D0692" w:rsidRPr="003D0692" w:rsidRDefault="003D0692" w:rsidP="00424C22">
      <w:pPr>
        <w:pStyle w:val="Title"/>
        <w:numPr>
          <w:ilvl w:val="0"/>
          <w:numId w:val="13"/>
        </w:numPr>
      </w:pPr>
      <w:r w:rsidRPr="003D0692">
        <w:t>buy consumables (or delegate</w:t>
      </w:r>
      <w:r w:rsidR="00101CFA">
        <w:t xml:space="preserve"> someone to do so</w:t>
      </w:r>
      <w:r w:rsidRPr="003D0692">
        <w:t>)</w:t>
      </w:r>
      <w:r w:rsidR="00627037">
        <w:t>;</w:t>
      </w:r>
    </w:p>
    <w:p w14:paraId="2854600B" w14:textId="30FD546D" w:rsidR="003D0692" w:rsidRDefault="00DF7D4B" w:rsidP="00424C22">
      <w:pPr>
        <w:pStyle w:val="Title"/>
        <w:numPr>
          <w:ilvl w:val="0"/>
          <w:numId w:val="13"/>
        </w:numPr>
      </w:pPr>
      <w:r>
        <w:t>liaise with Government</w:t>
      </w:r>
      <w:r w:rsidR="003D0692" w:rsidRPr="003D0692">
        <w:t xml:space="preserve"> bodies e</w:t>
      </w:r>
      <w:r>
        <w:t>.</w:t>
      </w:r>
      <w:r w:rsidR="003D0692" w:rsidRPr="003D0692">
        <w:t>g</w:t>
      </w:r>
      <w:r>
        <w:t>.</w:t>
      </w:r>
      <w:r w:rsidR="003D0692" w:rsidRPr="003D0692">
        <w:t xml:space="preserve"> ATO, ACNC as required</w:t>
      </w:r>
      <w:r w:rsidR="00627037">
        <w:t>.</w:t>
      </w:r>
    </w:p>
    <w:p w14:paraId="500F1484" w14:textId="6D92FE11" w:rsidR="00424C22" w:rsidRDefault="00424C22" w:rsidP="00424C22">
      <w:pPr>
        <w:pStyle w:val="Title"/>
      </w:pPr>
      <w:r>
        <w:t xml:space="preserve">It is recommended that double approval of payments is implemented. </w:t>
      </w:r>
    </w:p>
    <w:p w14:paraId="5945BA0D" w14:textId="08A74015" w:rsidR="00781C3C" w:rsidRDefault="00781C3C" w:rsidP="00781C3C">
      <w:pPr>
        <w:pStyle w:val="Title"/>
      </w:pPr>
      <w:r>
        <w:lastRenderedPageBreak/>
        <w:t>Periodic reviews of standard expenses such as electricity, phone and internet, equipment leasing should be undertaken to ensure the church is receiving reasonable rates</w:t>
      </w:r>
      <w:r w:rsidR="001B5B53">
        <w:t xml:space="preserve"> and any valid discounts</w:t>
      </w:r>
      <w:r>
        <w:t>.</w:t>
      </w:r>
    </w:p>
    <w:p w14:paraId="13521AE8" w14:textId="4FDEEF60" w:rsidR="007B5E02" w:rsidRDefault="007B5E02" w:rsidP="007B5E02">
      <w:pPr>
        <w:rPr>
          <w:lang w:eastAsia="en-AU"/>
        </w:rPr>
      </w:pPr>
    </w:p>
    <w:p w14:paraId="5D1B1990" w14:textId="2420CA45" w:rsidR="00877F4A" w:rsidRDefault="00877F4A" w:rsidP="00C95132">
      <w:pPr>
        <w:pStyle w:val="Subtitle"/>
      </w:pPr>
      <w:r>
        <w:t>Annual Audit</w:t>
      </w:r>
      <w:r w:rsidR="007B5E02">
        <w:t>/Review</w:t>
      </w:r>
    </w:p>
    <w:p w14:paraId="73B0A2EB" w14:textId="352A6F44" w:rsidR="00877F4A" w:rsidRPr="00877F4A" w:rsidRDefault="00877F4A" w:rsidP="00877F4A">
      <w:pPr>
        <w:pStyle w:val="Title"/>
      </w:pPr>
      <w:r w:rsidRPr="00877F4A">
        <w:rPr>
          <w:rFonts w:eastAsia="Times New Roman"/>
        </w:rPr>
        <w:t>At the conclusion of the financial year, arrange for an audit</w:t>
      </w:r>
      <w:r w:rsidR="007B5E02">
        <w:rPr>
          <w:rFonts w:eastAsia="Times New Roman"/>
        </w:rPr>
        <w:t>/review</w:t>
      </w:r>
      <w:r w:rsidRPr="00877F4A">
        <w:rPr>
          <w:rFonts w:eastAsia="Times New Roman"/>
        </w:rPr>
        <w:t xml:space="preserve"> of the</w:t>
      </w:r>
      <w:r>
        <w:rPr>
          <w:rFonts w:eastAsia="Times New Roman"/>
        </w:rPr>
        <w:t xml:space="preserve"> financial statements to be undertaken by an external auditor</w:t>
      </w:r>
      <w:r w:rsidR="007B5E02">
        <w:rPr>
          <w:rFonts w:eastAsia="Times New Roman"/>
        </w:rPr>
        <w:t>/accountant</w:t>
      </w:r>
      <w:r w:rsidRPr="00877F4A">
        <w:rPr>
          <w:rFonts w:eastAsia="Times New Roman"/>
        </w:rPr>
        <w:t xml:space="preserve">. </w:t>
      </w:r>
      <w:r>
        <w:rPr>
          <w:rFonts w:eastAsia="Times New Roman"/>
        </w:rPr>
        <w:t>The</w:t>
      </w:r>
      <w:r w:rsidRPr="00877F4A">
        <w:rPr>
          <w:rFonts w:eastAsia="Times New Roman"/>
        </w:rPr>
        <w:t xml:space="preserve"> audited</w:t>
      </w:r>
      <w:r w:rsidR="007B5E02">
        <w:rPr>
          <w:rFonts w:eastAsia="Times New Roman"/>
        </w:rPr>
        <w:t>/reviewed</w:t>
      </w:r>
      <w:r w:rsidRPr="00877F4A">
        <w:rPr>
          <w:rFonts w:eastAsia="Times New Roman"/>
        </w:rPr>
        <w:t xml:space="preserve"> statements </w:t>
      </w:r>
      <w:r>
        <w:rPr>
          <w:rFonts w:eastAsia="Times New Roman"/>
        </w:rPr>
        <w:t>will be</w:t>
      </w:r>
      <w:r w:rsidRPr="00877F4A">
        <w:rPr>
          <w:rFonts w:eastAsia="Times New Roman"/>
        </w:rPr>
        <w:t xml:space="preserve"> provided to the congregation</w:t>
      </w:r>
      <w:r>
        <w:rPr>
          <w:rFonts w:eastAsia="Times New Roman"/>
        </w:rPr>
        <w:t xml:space="preserve"> at the AGM</w:t>
      </w:r>
      <w:r w:rsidRPr="00877F4A">
        <w:rPr>
          <w:rFonts w:eastAsia="Times New Roman"/>
        </w:rPr>
        <w:t xml:space="preserve">. </w:t>
      </w:r>
      <w:r w:rsidR="007B5E02">
        <w:rPr>
          <w:rFonts w:eastAsia="Times New Roman"/>
        </w:rPr>
        <w:t xml:space="preserve">Whether your accounts are audited or reviewed depends on whether this is specified in your constitution, and what you choose to include in this guide. The minimum standard is that accounts are reviewed annually. </w:t>
      </w:r>
    </w:p>
    <w:p w14:paraId="2EF1EC83" w14:textId="77777777" w:rsidR="007B5E02" w:rsidRDefault="007B5E02" w:rsidP="00C95132">
      <w:pPr>
        <w:pStyle w:val="Subtitle"/>
      </w:pPr>
    </w:p>
    <w:p w14:paraId="47F55EC9" w14:textId="6A99F251" w:rsidR="003D0692" w:rsidRPr="003D0692" w:rsidRDefault="003D0692" w:rsidP="00C95132">
      <w:pPr>
        <w:pStyle w:val="Subtitle"/>
      </w:pPr>
      <w:r w:rsidRPr="003D0692">
        <w:t>Investment of Savings</w:t>
      </w:r>
    </w:p>
    <w:p w14:paraId="2B42283A" w14:textId="27766FA2" w:rsidR="003D0692" w:rsidRPr="003D0692" w:rsidRDefault="00C95132" w:rsidP="003D0692">
      <w:pPr>
        <w:pStyle w:val="Title"/>
      </w:pPr>
      <w:r>
        <w:t xml:space="preserve">If the church has non-operational funds/savings, consider investing these in a </w:t>
      </w:r>
      <w:r w:rsidR="00E11349">
        <w:t>Churches of Christ</w:t>
      </w:r>
      <w:r w:rsidR="005C3105">
        <w:t xml:space="preserve"> Foundation </w:t>
      </w:r>
      <w:r>
        <w:t>account</w:t>
      </w:r>
      <w:r w:rsidR="006D2159">
        <w:t xml:space="preserve"> (</w:t>
      </w:r>
      <w:hyperlink r:id="rId11" w:history="1">
        <w:r w:rsidR="007B5E02">
          <w:rPr>
            <w:rStyle w:val="Hyperlink"/>
          </w:rPr>
          <w:t>https://www.cofc.com.au/foundation</w:t>
        </w:r>
      </w:hyperlink>
      <w:r w:rsidR="007B5E02">
        <w:t>).</w:t>
      </w:r>
    </w:p>
    <w:p w14:paraId="507D499C" w14:textId="77777777" w:rsidR="007B5E02" w:rsidRDefault="007B5E02" w:rsidP="00C95132">
      <w:pPr>
        <w:pStyle w:val="Subtitle"/>
      </w:pPr>
    </w:p>
    <w:p w14:paraId="240DFF6E" w14:textId="120B2453" w:rsidR="003D0692" w:rsidRPr="003D0692" w:rsidRDefault="003D0692" w:rsidP="00C95132">
      <w:pPr>
        <w:pStyle w:val="Subtitle"/>
      </w:pPr>
      <w:r w:rsidRPr="003D0692">
        <w:t>Non-operational Expenditure</w:t>
      </w:r>
    </w:p>
    <w:p w14:paraId="604AD324" w14:textId="77777777" w:rsidR="007D16B3" w:rsidRDefault="007D16B3" w:rsidP="003D0692">
      <w:pPr>
        <w:pStyle w:val="Title"/>
      </w:pPr>
      <w:r>
        <w:t>For a</w:t>
      </w:r>
      <w:r w:rsidR="003D0692" w:rsidRPr="003D0692">
        <w:t>pprov</w:t>
      </w:r>
      <w:r>
        <w:t>al of</w:t>
      </w:r>
      <w:r w:rsidR="003D0692" w:rsidRPr="003D0692">
        <w:t xml:space="preserve"> </w:t>
      </w:r>
      <w:r>
        <w:t xml:space="preserve">expenditure on </w:t>
      </w:r>
      <w:r w:rsidR="003D0692" w:rsidRPr="003D0692">
        <w:t xml:space="preserve">capital works or other expenditure from </w:t>
      </w:r>
      <w:r>
        <w:t>savings/non-operational funds:</w:t>
      </w:r>
    </w:p>
    <w:p w14:paraId="668D7D78" w14:textId="2FE9A755" w:rsidR="007D16B3" w:rsidRDefault="00E11349" w:rsidP="007D16B3">
      <w:pPr>
        <w:pStyle w:val="Title"/>
        <w:numPr>
          <w:ilvl w:val="0"/>
          <w:numId w:val="15"/>
        </w:numPr>
      </w:pPr>
      <w:r>
        <w:t>Governance Group</w:t>
      </w:r>
      <w:r w:rsidR="007D16B3">
        <w:t xml:space="preserve"> can approve expenditure of up to $</w:t>
      </w:r>
      <w:r>
        <w:t>x</w:t>
      </w:r>
      <w:r w:rsidR="007D16B3">
        <w:t>,000 or 30% of total non-operational funds</w:t>
      </w:r>
      <w:r w:rsidR="005A3DF1">
        <w:t>; and</w:t>
      </w:r>
    </w:p>
    <w:p w14:paraId="480CE7F1" w14:textId="084678E2" w:rsidR="003D0692" w:rsidRPr="003D0692" w:rsidRDefault="007D16B3" w:rsidP="007D16B3">
      <w:pPr>
        <w:pStyle w:val="Title"/>
        <w:numPr>
          <w:ilvl w:val="0"/>
          <w:numId w:val="15"/>
        </w:numPr>
      </w:pPr>
      <w:r>
        <w:t>The congregation must approve</w:t>
      </w:r>
      <w:r w:rsidR="008C45F4">
        <w:t xml:space="preserve"> non-operational spending </w:t>
      </w:r>
      <w:r>
        <w:t xml:space="preserve">over this threshold. This can be done at </w:t>
      </w:r>
      <w:r w:rsidR="003D0692" w:rsidRPr="003D0692">
        <w:t>an AGM</w:t>
      </w:r>
      <w:r>
        <w:t xml:space="preserve"> if it is a planned expenditure, or at a special meeting if it is unplanned</w:t>
      </w:r>
      <w:r w:rsidR="000277BF">
        <w:t xml:space="preserve"> or opportunistic</w:t>
      </w:r>
      <w:r w:rsidR="00E94E49">
        <w:t>.</w:t>
      </w:r>
    </w:p>
    <w:p w14:paraId="20BA3CC7" w14:textId="3B990CDD" w:rsidR="003D0692" w:rsidRDefault="004B07F5" w:rsidP="003D0692">
      <w:pPr>
        <w:pStyle w:val="Title"/>
      </w:pPr>
      <w:r>
        <w:t>In all aspects of managing finance, it is best practice to minute financial reports and decisions at a formal meeting of the nominated governance group or congregation.</w:t>
      </w:r>
    </w:p>
    <w:p w14:paraId="03FFE18E" w14:textId="77777777" w:rsidR="001B36BF" w:rsidRPr="001B36BF" w:rsidRDefault="001B36BF" w:rsidP="001B36BF">
      <w:pPr>
        <w:rPr>
          <w:lang w:eastAsia="en-AU"/>
        </w:rPr>
      </w:pPr>
    </w:p>
    <w:sectPr w:rsidR="001B36BF" w:rsidRPr="001B36BF" w:rsidSect="007B5E02">
      <w:headerReference w:type="default" r:id="rId12"/>
      <w:footerReference w:type="default" r:id="rId13"/>
      <w:pgSz w:w="11906" w:h="16838" w:code="9"/>
      <w:pgMar w:top="1843" w:right="1134" w:bottom="1134"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451FB" w14:textId="77777777" w:rsidR="00B56217" w:rsidRDefault="00B56217" w:rsidP="00C22B9A">
      <w:r>
        <w:separator/>
      </w:r>
    </w:p>
  </w:endnote>
  <w:endnote w:type="continuationSeparator" w:id="0">
    <w:p w14:paraId="3CD086AE" w14:textId="77777777" w:rsidR="00B56217" w:rsidRDefault="00B56217" w:rsidP="00C22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rPr>
      <w:id w:val="-889565324"/>
      <w:docPartObj>
        <w:docPartGallery w:val="Page Numbers (Bottom of Page)"/>
        <w:docPartUnique/>
      </w:docPartObj>
    </w:sdtPr>
    <w:sdtEndPr>
      <w:rPr>
        <w:noProof/>
      </w:rPr>
    </w:sdtEndPr>
    <w:sdtContent>
      <w:p w14:paraId="7A5B18CB" w14:textId="24DDA133" w:rsidR="00D47CCA" w:rsidRPr="00D47CCA" w:rsidRDefault="00D47CCA">
        <w:pPr>
          <w:pStyle w:val="Footer"/>
          <w:jc w:val="center"/>
          <w:rPr>
            <w:rFonts w:ascii="Arial" w:hAnsi="Arial" w:cs="Arial"/>
            <w:sz w:val="20"/>
          </w:rPr>
        </w:pPr>
        <w:r w:rsidRPr="00D47CCA">
          <w:rPr>
            <w:rFonts w:ascii="Arial" w:hAnsi="Arial" w:cs="Arial"/>
            <w:sz w:val="20"/>
          </w:rPr>
          <w:fldChar w:fldCharType="begin"/>
        </w:r>
        <w:r w:rsidRPr="00D47CCA">
          <w:rPr>
            <w:rFonts w:ascii="Arial" w:hAnsi="Arial" w:cs="Arial"/>
            <w:sz w:val="20"/>
          </w:rPr>
          <w:instrText xml:space="preserve"> PAGE   \* MERGEFORMAT </w:instrText>
        </w:r>
        <w:r w:rsidRPr="00D47CCA">
          <w:rPr>
            <w:rFonts w:ascii="Arial" w:hAnsi="Arial" w:cs="Arial"/>
            <w:sz w:val="20"/>
          </w:rPr>
          <w:fldChar w:fldCharType="separate"/>
        </w:r>
        <w:r w:rsidRPr="00D47CCA">
          <w:rPr>
            <w:rFonts w:ascii="Arial" w:hAnsi="Arial" w:cs="Arial"/>
            <w:noProof/>
            <w:sz w:val="20"/>
          </w:rPr>
          <w:t>2</w:t>
        </w:r>
        <w:r w:rsidRPr="00D47CCA">
          <w:rPr>
            <w:rFonts w:ascii="Arial" w:hAnsi="Arial" w:cs="Arial"/>
            <w:noProof/>
            <w:sz w:val="20"/>
          </w:rPr>
          <w:fldChar w:fldCharType="end"/>
        </w:r>
      </w:p>
    </w:sdtContent>
  </w:sdt>
  <w:p w14:paraId="69E44CF1" w14:textId="77777777" w:rsidR="00C22B9A" w:rsidRPr="00915BBE" w:rsidRDefault="00C22B9A" w:rsidP="00EF7E30">
    <w:pPr>
      <w:pStyle w:val="Footer"/>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45DF6" w14:textId="77777777" w:rsidR="00B56217" w:rsidRDefault="00B56217" w:rsidP="00C22B9A">
      <w:r>
        <w:separator/>
      </w:r>
    </w:p>
  </w:footnote>
  <w:footnote w:type="continuationSeparator" w:id="0">
    <w:p w14:paraId="55FBCED3" w14:textId="77777777" w:rsidR="00B56217" w:rsidRDefault="00B56217" w:rsidP="00C22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81C8B" w14:textId="1ED5C32F" w:rsidR="00C22B9A" w:rsidRPr="00BA3260" w:rsidRDefault="007B5E02" w:rsidP="00BA3260">
    <w:pPr>
      <w:pStyle w:val="Header"/>
      <w:jc w:val="center"/>
      <w:rPr>
        <w:rFonts w:asciiTheme="minorHAnsi" w:hAnsiTheme="minorHAnsi" w:cstheme="minorHAnsi"/>
        <w:sz w:val="36"/>
      </w:rPr>
    </w:pPr>
    <w:r w:rsidRPr="00181E21">
      <w:rPr>
        <w:rFonts w:asciiTheme="minorHAnsi" w:hAnsiTheme="minorHAnsi" w:cstheme="minorHAnsi"/>
        <w:noProof/>
      </w:rPr>
      <w:drawing>
        <wp:anchor distT="0" distB="0" distL="114300" distR="114300" simplePos="0" relativeHeight="251659264" behindDoc="0" locked="0" layoutInCell="1" allowOverlap="1" wp14:anchorId="025020D7" wp14:editId="33E50865">
          <wp:simplePos x="0" y="0"/>
          <wp:positionH relativeFrom="column">
            <wp:posOffset>4960620</wp:posOffset>
          </wp:positionH>
          <wp:positionV relativeFrom="paragraph">
            <wp:posOffset>-153035</wp:posOffset>
          </wp:positionV>
          <wp:extent cx="1198800" cy="612000"/>
          <wp:effectExtent l="0" t="0" r="1905" b="0"/>
          <wp:wrapNone/>
          <wp:docPr id="11"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8800" cy="612000"/>
                  </a:xfrm>
                  <a:prstGeom prst="rect">
                    <a:avLst/>
                  </a:prstGeom>
                </pic:spPr>
              </pic:pic>
            </a:graphicData>
          </a:graphic>
          <wp14:sizeRelH relativeFrom="margin">
            <wp14:pctWidth>0</wp14:pctWidth>
          </wp14:sizeRelH>
          <wp14:sizeRelV relativeFrom="margin">
            <wp14:pctHeight>0</wp14:pctHeight>
          </wp14:sizeRelV>
        </wp:anchor>
      </w:drawing>
    </w:r>
    <w:r w:rsidR="009F2469">
      <w:rPr>
        <w:rFonts w:asciiTheme="minorHAnsi" w:hAnsiTheme="minorHAnsi" w:cstheme="minorHAnsi"/>
        <w:sz w:val="36"/>
      </w:rPr>
      <w:t>Example Church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42C57"/>
    <w:multiLevelType w:val="hybridMultilevel"/>
    <w:tmpl w:val="8C70342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14282E"/>
    <w:multiLevelType w:val="hybridMultilevel"/>
    <w:tmpl w:val="0BA042F0"/>
    <w:lvl w:ilvl="0" w:tplc="5E74FF92">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A828CD"/>
    <w:multiLevelType w:val="hybridMultilevel"/>
    <w:tmpl w:val="18A25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004103"/>
    <w:multiLevelType w:val="hybridMultilevel"/>
    <w:tmpl w:val="924874A0"/>
    <w:lvl w:ilvl="0" w:tplc="12CA0E14">
      <w:start w:val="1"/>
      <w:numFmt w:val="bullet"/>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8F4AAB"/>
    <w:multiLevelType w:val="hybridMultilevel"/>
    <w:tmpl w:val="1570AF82"/>
    <w:lvl w:ilvl="0" w:tplc="0C090001">
      <w:start w:val="1"/>
      <w:numFmt w:val="bullet"/>
      <w:lvlText w:val=""/>
      <w:lvlJc w:val="left"/>
      <w:pPr>
        <w:ind w:left="420" w:hanging="360"/>
      </w:pPr>
      <w:rPr>
        <w:rFonts w:ascii="Symbol" w:hAnsi="Symbo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5" w15:restartNumberingAfterBreak="0">
    <w:nsid w:val="33DC39C9"/>
    <w:multiLevelType w:val="hybridMultilevel"/>
    <w:tmpl w:val="23DACB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4402A2"/>
    <w:multiLevelType w:val="hybridMultilevel"/>
    <w:tmpl w:val="8214CB0E"/>
    <w:lvl w:ilvl="0" w:tplc="12CA0E14">
      <w:start w:val="1"/>
      <w:numFmt w:val="bullet"/>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823F32"/>
    <w:multiLevelType w:val="hybridMultilevel"/>
    <w:tmpl w:val="D700BA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5DF1DA7"/>
    <w:multiLevelType w:val="hybridMultilevel"/>
    <w:tmpl w:val="6E3EB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E164E0A"/>
    <w:multiLevelType w:val="hybridMultilevel"/>
    <w:tmpl w:val="301618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606897"/>
    <w:multiLevelType w:val="hybridMultilevel"/>
    <w:tmpl w:val="4E323B1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DF4A0A"/>
    <w:multiLevelType w:val="hybridMultilevel"/>
    <w:tmpl w:val="556EB11A"/>
    <w:lvl w:ilvl="0" w:tplc="12CA0E14">
      <w:start w:val="1"/>
      <w:numFmt w:val="bullet"/>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082543"/>
    <w:multiLevelType w:val="hybridMultilevel"/>
    <w:tmpl w:val="7B3293E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7ADF11C7"/>
    <w:multiLevelType w:val="hybridMultilevel"/>
    <w:tmpl w:val="6EF2BA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A8218A"/>
    <w:multiLevelType w:val="hybridMultilevel"/>
    <w:tmpl w:val="346EE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0"/>
  </w:num>
  <w:num w:numId="4">
    <w:abstractNumId w:val="13"/>
  </w:num>
  <w:num w:numId="5">
    <w:abstractNumId w:val="11"/>
  </w:num>
  <w:num w:numId="6">
    <w:abstractNumId w:val="6"/>
  </w:num>
  <w:num w:numId="7">
    <w:abstractNumId w:val="0"/>
  </w:num>
  <w:num w:numId="8">
    <w:abstractNumId w:val="3"/>
  </w:num>
  <w:num w:numId="9">
    <w:abstractNumId w:val="7"/>
  </w:num>
  <w:num w:numId="10">
    <w:abstractNumId w:val="1"/>
  </w:num>
  <w:num w:numId="11">
    <w:abstractNumId w:val="2"/>
  </w:num>
  <w:num w:numId="12">
    <w:abstractNumId w:val="14"/>
  </w:num>
  <w:num w:numId="13">
    <w:abstractNumId w:val="8"/>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227"/>
    <w:rsid w:val="000277BF"/>
    <w:rsid w:val="00035C07"/>
    <w:rsid w:val="00101CFA"/>
    <w:rsid w:val="00124778"/>
    <w:rsid w:val="00126766"/>
    <w:rsid w:val="00127303"/>
    <w:rsid w:val="00141E4C"/>
    <w:rsid w:val="00143A8C"/>
    <w:rsid w:val="00157210"/>
    <w:rsid w:val="001635D2"/>
    <w:rsid w:val="00175248"/>
    <w:rsid w:val="001B00E9"/>
    <w:rsid w:val="001B36BF"/>
    <w:rsid w:val="001B5B53"/>
    <w:rsid w:val="00242A13"/>
    <w:rsid w:val="00264BF5"/>
    <w:rsid w:val="00270C6A"/>
    <w:rsid w:val="00275371"/>
    <w:rsid w:val="002A5372"/>
    <w:rsid w:val="002E1918"/>
    <w:rsid w:val="002E2156"/>
    <w:rsid w:val="002E4827"/>
    <w:rsid w:val="002F0085"/>
    <w:rsid w:val="00300821"/>
    <w:rsid w:val="00315BD6"/>
    <w:rsid w:val="003265E2"/>
    <w:rsid w:val="00337508"/>
    <w:rsid w:val="003451CE"/>
    <w:rsid w:val="003C6284"/>
    <w:rsid w:val="003D0692"/>
    <w:rsid w:val="003E0B68"/>
    <w:rsid w:val="003F301E"/>
    <w:rsid w:val="00415A87"/>
    <w:rsid w:val="004235D0"/>
    <w:rsid w:val="00424C22"/>
    <w:rsid w:val="00445227"/>
    <w:rsid w:val="00456E14"/>
    <w:rsid w:val="00461A51"/>
    <w:rsid w:val="00475336"/>
    <w:rsid w:val="00490B0B"/>
    <w:rsid w:val="004B07F5"/>
    <w:rsid w:val="004F6116"/>
    <w:rsid w:val="00507C4C"/>
    <w:rsid w:val="00560ABB"/>
    <w:rsid w:val="00563EAA"/>
    <w:rsid w:val="005A3DF1"/>
    <w:rsid w:val="005C3105"/>
    <w:rsid w:val="005E0D0F"/>
    <w:rsid w:val="00617CE3"/>
    <w:rsid w:val="00627037"/>
    <w:rsid w:val="006651DA"/>
    <w:rsid w:val="00686CD6"/>
    <w:rsid w:val="00691EA0"/>
    <w:rsid w:val="006D2159"/>
    <w:rsid w:val="006E5750"/>
    <w:rsid w:val="00712B70"/>
    <w:rsid w:val="00717B5A"/>
    <w:rsid w:val="0077097D"/>
    <w:rsid w:val="00777E36"/>
    <w:rsid w:val="00781C3C"/>
    <w:rsid w:val="007B5E02"/>
    <w:rsid w:val="007D16B3"/>
    <w:rsid w:val="007E6752"/>
    <w:rsid w:val="007F0C7E"/>
    <w:rsid w:val="00833F90"/>
    <w:rsid w:val="00854166"/>
    <w:rsid w:val="008555D0"/>
    <w:rsid w:val="00855F5E"/>
    <w:rsid w:val="008720AE"/>
    <w:rsid w:val="00877F4A"/>
    <w:rsid w:val="00883256"/>
    <w:rsid w:val="008913F9"/>
    <w:rsid w:val="00896809"/>
    <w:rsid w:val="008C45F4"/>
    <w:rsid w:val="008E3C89"/>
    <w:rsid w:val="008E3CF7"/>
    <w:rsid w:val="008F7999"/>
    <w:rsid w:val="00914FF8"/>
    <w:rsid w:val="00915BBE"/>
    <w:rsid w:val="00923C5A"/>
    <w:rsid w:val="00925577"/>
    <w:rsid w:val="00926BFF"/>
    <w:rsid w:val="009B1E14"/>
    <w:rsid w:val="009B4181"/>
    <w:rsid w:val="009C4E38"/>
    <w:rsid w:val="009D2EF0"/>
    <w:rsid w:val="009F2469"/>
    <w:rsid w:val="00A86770"/>
    <w:rsid w:val="00A9005B"/>
    <w:rsid w:val="00AC5DB9"/>
    <w:rsid w:val="00B027B1"/>
    <w:rsid w:val="00B56217"/>
    <w:rsid w:val="00B73375"/>
    <w:rsid w:val="00B76BE7"/>
    <w:rsid w:val="00BA3260"/>
    <w:rsid w:val="00C22B9A"/>
    <w:rsid w:val="00C25081"/>
    <w:rsid w:val="00C53EF6"/>
    <w:rsid w:val="00C5792E"/>
    <w:rsid w:val="00C8242C"/>
    <w:rsid w:val="00C95132"/>
    <w:rsid w:val="00CA56C4"/>
    <w:rsid w:val="00D30A95"/>
    <w:rsid w:val="00D414F8"/>
    <w:rsid w:val="00D47CCA"/>
    <w:rsid w:val="00D5778A"/>
    <w:rsid w:val="00D640A9"/>
    <w:rsid w:val="00D700E2"/>
    <w:rsid w:val="00D76567"/>
    <w:rsid w:val="00D90384"/>
    <w:rsid w:val="00DF7D4B"/>
    <w:rsid w:val="00E01837"/>
    <w:rsid w:val="00E11349"/>
    <w:rsid w:val="00E15FEE"/>
    <w:rsid w:val="00E32140"/>
    <w:rsid w:val="00E3576B"/>
    <w:rsid w:val="00E43CE0"/>
    <w:rsid w:val="00E5046B"/>
    <w:rsid w:val="00E66F08"/>
    <w:rsid w:val="00E94125"/>
    <w:rsid w:val="00E94E49"/>
    <w:rsid w:val="00E96B70"/>
    <w:rsid w:val="00ED7AB1"/>
    <w:rsid w:val="00EF7E30"/>
    <w:rsid w:val="00F05993"/>
    <w:rsid w:val="00F64B5D"/>
    <w:rsid w:val="00F92C4C"/>
    <w:rsid w:val="00F95D9E"/>
    <w:rsid w:val="00FB292E"/>
    <w:rsid w:val="00FB6B8E"/>
    <w:rsid w:val="00FD4AA8"/>
    <w:rsid w:val="00FE28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200119"/>
  <w15:docId w15:val="{4EC0C4CE-2A80-4FF5-A1C7-ADFD49803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5">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9B4181"/>
    <w:rPr>
      <w:sz w:val="24"/>
      <w:szCs w:val="24"/>
      <w:lang w:eastAsia="ja-JP"/>
    </w:rPr>
  </w:style>
  <w:style w:type="paragraph" w:styleId="Heading1">
    <w:name w:val="heading 1"/>
    <w:basedOn w:val="Normal"/>
    <w:next w:val="Normal"/>
    <w:link w:val="Heading1Char"/>
    <w:rsid w:val="00915B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027B1"/>
    <w:pPr>
      <w:tabs>
        <w:tab w:val="center" w:pos="4153"/>
        <w:tab w:val="right" w:pos="8306"/>
      </w:tabs>
    </w:pPr>
    <w:rPr>
      <w:rFonts w:eastAsia="Times New Roman"/>
      <w:lang w:eastAsia="en-US"/>
    </w:rPr>
  </w:style>
  <w:style w:type="paragraph" w:styleId="Footer">
    <w:name w:val="footer"/>
    <w:basedOn w:val="Normal"/>
    <w:link w:val="FooterChar"/>
    <w:uiPriority w:val="99"/>
    <w:rsid w:val="00C22B9A"/>
    <w:pPr>
      <w:tabs>
        <w:tab w:val="center" w:pos="4513"/>
        <w:tab w:val="right" w:pos="9026"/>
      </w:tabs>
    </w:pPr>
  </w:style>
  <w:style w:type="character" w:customStyle="1" w:styleId="FooterChar">
    <w:name w:val="Footer Char"/>
    <w:link w:val="Footer"/>
    <w:uiPriority w:val="99"/>
    <w:rsid w:val="00C22B9A"/>
    <w:rPr>
      <w:sz w:val="24"/>
      <w:szCs w:val="24"/>
      <w:lang w:eastAsia="ja-JP"/>
    </w:rPr>
  </w:style>
  <w:style w:type="table" w:styleId="TableGrid">
    <w:name w:val="Table Grid"/>
    <w:basedOn w:val="TableNormal"/>
    <w:rsid w:val="00EF7E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124778"/>
    <w:rPr>
      <w:rFonts w:ascii="Tahoma" w:hAnsi="Tahoma" w:cs="Tahoma"/>
      <w:sz w:val="16"/>
      <w:szCs w:val="16"/>
    </w:rPr>
  </w:style>
  <w:style w:type="character" w:customStyle="1" w:styleId="BalloonTextChar">
    <w:name w:val="Balloon Text Char"/>
    <w:link w:val="BalloonText"/>
    <w:rsid w:val="00124778"/>
    <w:rPr>
      <w:rFonts w:ascii="Tahoma" w:hAnsi="Tahoma" w:cs="Tahoma"/>
      <w:sz w:val="16"/>
      <w:szCs w:val="16"/>
      <w:lang w:eastAsia="ja-JP"/>
    </w:rPr>
  </w:style>
  <w:style w:type="paragraph" w:customStyle="1" w:styleId="PageHeading">
    <w:name w:val="Page Heading"/>
    <w:basedOn w:val="Normal"/>
    <w:link w:val="PageHeadingChar"/>
    <w:qFormat/>
    <w:rsid w:val="00915BBE"/>
    <w:pPr>
      <w:spacing w:after="240"/>
      <w:ind w:right="28"/>
    </w:pPr>
    <w:rPr>
      <w:rFonts w:ascii="Arial" w:hAnsi="Arial" w:cs="Arial"/>
      <w:b/>
      <w:sz w:val="28"/>
      <w:szCs w:val="52"/>
    </w:rPr>
  </w:style>
  <w:style w:type="character" w:customStyle="1" w:styleId="PageHeadingChar">
    <w:name w:val="Page Heading Char"/>
    <w:basedOn w:val="DefaultParagraphFont"/>
    <w:link w:val="PageHeading"/>
    <w:rsid w:val="00915BBE"/>
    <w:rPr>
      <w:rFonts w:ascii="Arial" w:hAnsi="Arial" w:cs="Arial"/>
      <w:b/>
      <w:sz w:val="28"/>
      <w:szCs w:val="52"/>
      <w:lang w:eastAsia="ja-JP"/>
    </w:rPr>
  </w:style>
  <w:style w:type="character" w:styleId="Strong">
    <w:name w:val="Strong"/>
    <w:rsid w:val="00915BBE"/>
    <w:rPr>
      <w:rFonts w:ascii="Arial" w:hAnsi="Arial" w:cs="Arial"/>
      <w:b/>
      <w:sz w:val="72"/>
      <w:szCs w:val="72"/>
    </w:rPr>
  </w:style>
  <w:style w:type="paragraph" w:styleId="Subtitle">
    <w:name w:val="Subtitle"/>
    <w:aliases w:val="Page Subtitle"/>
    <w:basedOn w:val="Normal"/>
    <w:next w:val="Normal"/>
    <w:link w:val="SubtitleChar"/>
    <w:qFormat/>
    <w:rsid w:val="00915BBE"/>
    <w:pPr>
      <w:spacing w:before="120" w:after="120"/>
    </w:pPr>
    <w:rPr>
      <w:rFonts w:ascii="Arial" w:hAnsi="Arial" w:cs="Arial"/>
      <w:b/>
      <w:szCs w:val="48"/>
    </w:rPr>
  </w:style>
  <w:style w:type="character" w:customStyle="1" w:styleId="SubtitleChar">
    <w:name w:val="Subtitle Char"/>
    <w:aliases w:val="Page Subtitle Char"/>
    <w:basedOn w:val="DefaultParagraphFont"/>
    <w:link w:val="Subtitle"/>
    <w:rsid w:val="00915BBE"/>
    <w:rPr>
      <w:rFonts w:ascii="Arial" w:hAnsi="Arial" w:cs="Arial"/>
      <w:b/>
      <w:sz w:val="24"/>
      <w:szCs w:val="48"/>
      <w:lang w:eastAsia="ja-JP"/>
    </w:rPr>
  </w:style>
  <w:style w:type="paragraph" w:styleId="Title">
    <w:name w:val="Title"/>
    <w:aliases w:val="Page Body Text"/>
    <w:basedOn w:val="PageHeading"/>
    <w:next w:val="Normal"/>
    <w:link w:val="TitleChar"/>
    <w:qFormat/>
    <w:rsid w:val="00915BBE"/>
    <w:pPr>
      <w:spacing w:before="120" w:after="120"/>
      <w:ind w:right="0"/>
    </w:pPr>
    <w:rPr>
      <w:rFonts w:eastAsiaTheme="minorEastAsia" w:cstheme="minorBidi"/>
      <w:b w:val="0"/>
      <w:sz w:val="22"/>
      <w:szCs w:val="22"/>
      <w:lang w:eastAsia="en-AU"/>
    </w:rPr>
  </w:style>
  <w:style w:type="character" w:customStyle="1" w:styleId="TitleChar">
    <w:name w:val="Title Char"/>
    <w:aliases w:val="Page Body Text Char"/>
    <w:basedOn w:val="DefaultParagraphFont"/>
    <w:link w:val="Title"/>
    <w:rsid w:val="00915BBE"/>
    <w:rPr>
      <w:rFonts w:ascii="Arial" w:eastAsiaTheme="minorEastAsia" w:hAnsi="Arial" w:cstheme="minorBidi"/>
      <w:sz w:val="22"/>
      <w:szCs w:val="22"/>
    </w:rPr>
  </w:style>
  <w:style w:type="paragraph" w:customStyle="1" w:styleId="Footer-Form">
    <w:name w:val="Footer - Form"/>
    <w:basedOn w:val="Footer"/>
    <w:link w:val="Footer-FormChar"/>
    <w:rsid w:val="00915BBE"/>
    <w:rPr>
      <w:rFonts w:ascii="Arial" w:eastAsia="Times New Roman" w:hAnsi="Arial" w:cs="Arial"/>
      <w:sz w:val="16"/>
      <w:szCs w:val="16"/>
    </w:rPr>
  </w:style>
  <w:style w:type="character" w:customStyle="1" w:styleId="Footer-FormChar">
    <w:name w:val="Footer - Form Char"/>
    <w:basedOn w:val="FooterChar"/>
    <w:link w:val="Footer-Form"/>
    <w:rsid w:val="00915BBE"/>
    <w:rPr>
      <w:rFonts w:ascii="Arial" w:eastAsia="Times New Roman" w:hAnsi="Arial" w:cs="Arial"/>
      <w:sz w:val="16"/>
      <w:szCs w:val="16"/>
      <w:lang w:eastAsia="ja-JP"/>
    </w:rPr>
  </w:style>
  <w:style w:type="character" w:styleId="Hyperlink">
    <w:name w:val="Hyperlink"/>
    <w:basedOn w:val="DefaultParagraphFont"/>
    <w:uiPriority w:val="99"/>
    <w:unhideWhenUsed/>
    <w:rsid w:val="00915BBE"/>
    <w:rPr>
      <w:color w:val="0000FF" w:themeColor="hyperlink"/>
      <w:u w:val="single"/>
    </w:rPr>
  </w:style>
  <w:style w:type="character" w:customStyle="1" w:styleId="Heading1Char">
    <w:name w:val="Heading 1 Char"/>
    <w:basedOn w:val="DefaultParagraphFont"/>
    <w:link w:val="Heading1"/>
    <w:rsid w:val="00915BBE"/>
    <w:rPr>
      <w:rFonts w:asciiTheme="majorHAnsi" w:eastAsiaTheme="majorEastAsia" w:hAnsiTheme="majorHAnsi" w:cstheme="majorBidi"/>
      <w:b/>
      <w:bCs/>
      <w:color w:val="365F91" w:themeColor="accent1" w:themeShade="BF"/>
      <w:sz w:val="28"/>
      <w:szCs w:val="28"/>
      <w:lang w:eastAsia="ja-JP"/>
    </w:rPr>
  </w:style>
  <w:style w:type="paragraph" w:styleId="ListParagraph">
    <w:name w:val="List Paragraph"/>
    <w:basedOn w:val="Normal"/>
    <w:uiPriority w:val="34"/>
    <w:rsid w:val="005E0D0F"/>
    <w:pPr>
      <w:ind w:left="720"/>
      <w:contextualSpacing/>
    </w:pPr>
  </w:style>
  <w:style w:type="character" w:styleId="UnresolvedMention">
    <w:name w:val="Unresolved Mention"/>
    <w:basedOn w:val="DefaultParagraphFont"/>
    <w:uiPriority w:val="99"/>
    <w:semiHidden/>
    <w:unhideWhenUsed/>
    <w:rsid w:val="007B5E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fc.com.au/foundat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A17DC713CFC4F941F13682A7B6BA8" ma:contentTypeVersion="11" ma:contentTypeDescription="Create a new document." ma:contentTypeScope="" ma:versionID="7ef62c38242540e4405025a83bf60706">
  <xsd:schema xmlns:xsd="http://www.w3.org/2001/XMLSchema" xmlns:xs="http://www.w3.org/2001/XMLSchema" xmlns:p="http://schemas.microsoft.com/office/2006/metadata/properties" xmlns:ns2="70f8009e-22fd-4433-86c4-9ea46b63343e" targetNamespace="http://schemas.microsoft.com/office/2006/metadata/properties" ma:root="true" ma:fieldsID="1e90445ad4f7c58e1888545e28e7b510" ns2:_="">
    <xsd:import namespace="70f8009e-22fd-4433-86c4-9ea46b6334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8009e-22fd-4433-86c4-9ea46b6334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0d85fa-56d5-4eee-b91b-0dfa02cfb0c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f8009e-22fd-4433-86c4-9ea46b63343e">
      <Terms xmlns="http://schemas.microsoft.com/office/infopath/2007/PartnerControls"/>
    </lcf76f155ced4ddcb4097134ff3c332f>
    <Notes xmlns="70f8009e-22fd-4433-86c4-9ea46b63343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838C1-3490-4E35-B9B8-737BF7EB9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f8009e-22fd-4433-86c4-9ea46b6334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61D051-E515-453C-B5D8-23887BB506D3}">
  <ds:schemaRefs>
    <ds:schemaRef ds:uri="http://schemas.microsoft.com/sharepoint/v3/contenttype/forms"/>
  </ds:schemaRefs>
</ds:datastoreItem>
</file>

<file path=customXml/itemProps3.xml><?xml version="1.0" encoding="utf-8"?>
<ds:datastoreItem xmlns:ds="http://schemas.openxmlformats.org/officeDocument/2006/customXml" ds:itemID="{73DBDE10-8172-44A7-9D80-5DB0C00BC9E1}">
  <ds:schemaRefs>
    <ds:schemaRef ds:uri="http://purl.org/dc/terms/"/>
    <ds:schemaRef ds:uri="http://schemas.openxmlformats.org/package/2006/metadata/core-properties"/>
    <ds:schemaRef ds:uri="http://schemas.microsoft.com/office/2006/documentManagement/types"/>
    <ds:schemaRef ds:uri="70f8009e-22fd-4433-86c4-9ea46b63343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4210799-7435-4139-AFA3-1A0B2C287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940</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Page with Logo - Portrait</vt:lpstr>
    </vt:vector>
  </TitlesOfParts>
  <Company>Churches Of Christ Care</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with Logo - Portrait</dc:title>
  <dc:creator>michelle.resnikoff</dc:creator>
  <cp:keywords/>
  <cp:lastModifiedBy>Joanna Lee</cp:lastModifiedBy>
  <cp:revision>6</cp:revision>
  <cp:lastPrinted>2010-02-21T07:37:00Z</cp:lastPrinted>
  <dcterms:created xsi:type="dcterms:W3CDTF">2021-04-13T21:54:00Z</dcterms:created>
  <dcterms:modified xsi:type="dcterms:W3CDTF">2022-09-16T01:05:00Z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0x010100548A17DC713CFC4F941F13682A7B6BA8</vt:lpwstr>
  </property>
  <property fmtid="{D5CDD505-2E9C-101B-9397-08002B2CF9AE}" pid="3" name="TaxKeyword">
    <vt:lpwstr/>
  </property>
  <property fmtid="{D5CDD505-2E9C-101B-9397-08002B2CF9AE}" pid="4" name="_dlc_DocIdItemGuid">
    <vt:lpwstr>105cfdff-69bb-4f4d-b1ea-3ff0fde5ac97</vt:lpwstr>
  </property>
  <property fmtid="{D5CDD505-2E9C-101B-9397-08002B2CF9AE}" pid="5" name="3 year review">
    <vt:filetime>2015-12-31T14:00:00Z</vt:filetime>
  </property>
  <property fmtid="{D5CDD505-2E9C-101B-9397-08002B2CF9AE}" pid="6" name="ia81d4ae08224a7ebf86f376b18bee16">
    <vt:lpwstr/>
  </property>
  <property fmtid="{D5CDD505-2E9C-101B-9397-08002B2CF9AE}" pid="7" name="Functional Area">
    <vt:lpwstr/>
  </property>
  <property fmtid="{D5CDD505-2E9C-101B-9397-08002B2CF9AE}" pid="8" name="b3bda1b9a85a45e3897e4599c9ed5c88">
    <vt:lpwstr/>
  </property>
  <property fmtid="{D5CDD505-2E9C-101B-9397-08002B2CF9AE}" pid="9" name="p137ad41fdbd4c539b79d943fe694f99">
    <vt:lpwstr/>
  </property>
  <property fmtid="{D5CDD505-2E9C-101B-9397-08002B2CF9AE}" pid="10" name="a4a46c8e9a0a49eaa9001aec671631ff">
    <vt:lpwstr/>
  </property>
  <property fmtid="{D5CDD505-2E9C-101B-9397-08002B2CF9AE}" pid="11" name="Additional Service Types">
    <vt:lpwstr/>
  </property>
  <property fmtid="{D5CDD505-2E9C-101B-9397-08002B2CF9AE}" pid="12" name="Care Standard">
    <vt:lpwstr/>
  </property>
  <property fmtid="{D5CDD505-2E9C-101B-9397-08002B2CF9AE}" pid="13" name="Template Service">
    <vt:lpwstr>1825;#Churches of Christ in Qld|0c0bd188-71d1-4535-ad36-e58375a19e9a</vt:lpwstr>
  </property>
  <property fmtid="{D5CDD505-2E9C-101B-9397-08002B2CF9AE}" pid="14" name="Sub System">
    <vt:lpwstr/>
  </property>
  <property fmtid="{D5CDD505-2E9C-101B-9397-08002B2CF9AE}" pid="15" name="Process">
    <vt:lpwstr/>
  </property>
  <property fmtid="{D5CDD505-2E9C-101B-9397-08002B2CF9AE}" pid="16" name="TaxCatchAll">
    <vt:lpwstr>1825;#Churches of Christ in Qld|0c0bd188-71d1-4535-ad36-e58375a19e9a</vt:lpwstr>
  </property>
  <property fmtid="{D5CDD505-2E9C-101B-9397-08002B2CF9AE}" pid="17" name="System Owner">
    <vt:lpwstr/>
  </property>
  <property fmtid="{D5CDD505-2E9C-101B-9397-08002B2CF9AE}" pid="18" name="n969f39183d44ba780f3b336867b7c78">
    <vt:lpwstr/>
  </property>
  <property fmtid="{D5CDD505-2E9C-101B-9397-08002B2CF9AE}" pid="19" name="TaxKeywordTaxHTField">
    <vt:lpwstr/>
  </property>
  <property fmtid="{D5CDD505-2E9C-101B-9397-08002B2CF9AE}" pid="20" name="e538eacd8ff24c26b07681822b9b3d0a">
    <vt:lpwstr>Churches of Christ in Qld|0c0bd188-71d1-4535-ad36-e58375a19e9a</vt:lpwstr>
  </property>
  <property fmtid="{D5CDD505-2E9C-101B-9397-08002B2CF9AE}" pid="21" name="k221e2d50f1549aca25a6ab6dd011e9d">
    <vt:lpwstr/>
  </property>
  <property fmtid="{D5CDD505-2E9C-101B-9397-08002B2CF9AE}" pid="22" name="Template Type">
    <vt:lpwstr>Information Sheet</vt:lpwstr>
  </property>
  <property fmtid="{D5CDD505-2E9C-101B-9397-08002B2CF9AE}" pid="23" name="MediaServiceImageTags">
    <vt:lpwstr/>
  </property>
</Properties>
</file>