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469E454D" w14:textId="77777777" w:rsidR="00FB107C" w:rsidRPr="002563C8" w:rsidRDefault="00FB107C" w:rsidP="00EE118B">
      <w:pPr>
        <w:rPr>
          <w:sz w:val="2"/>
        </w:rPr>
      </w:pPr>
    </w:p>
    <w:p w14:paraId="678D001E" w14:textId="77777777" w:rsidR="00DC0707" w:rsidRPr="002563C8" w:rsidRDefault="00DC0707" w:rsidP="00EE118B">
      <w:pPr>
        <w:rPr>
          <w:sz w:val="14"/>
        </w:rPr>
      </w:pPr>
    </w:p>
    <w:p w14:paraId="563B5A00" w14:textId="72D574C8" w:rsidR="004F3255" w:rsidRPr="006331E1" w:rsidRDefault="006446F6" w:rsidP="006331E1">
      <w:pPr>
        <w:pStyle w:val="Titlelinkedtofooter"/>
        <w:spacing w:before="360"/>
        <w:rPr>
          <w:color w:val="auto"/>
          <w:sz w:val="48"/>
        </w:rPr>
      </w:pPr>
      <w:r w:rsidRPr="006331E1">
        <w:rPr>
          <w:color w:val="auto"/>
          <w:sz w:val="48"/>
        </w:rPr>
        <w:t>Temporary Absences</w:t>
      </w:r>
      <w:r w:rsidR="00C6052B" w:rsidRPr="006331E1">
        <w:rPr>
          <w:color w:val="auto"/>
          <w:sz w:val="48"/>
        </w:rPr>
        <w:t>.</w:t>
      </w:r>
    </w:p>
    <w:p w14:paraId="61737690" w14:textId="7DEFFA4D" w:rsidR="008C30CA" w:rsidRPr="006331E1" w:rsidRDefault="00C6052B" w:rsidP="006331E1">
      <w:pPr>
        <w:pStyle w:val="Intro"/>
        <w:sectPr w:rsidR="008C30CA" w:rsidRPr="006331E1" w:rsidSect="001809E2">
          <w:headerReference w:type="default" r:id="rId12"/>
          <w:footerReference w:type="default" r:id="rId13"/>
          <w:headerReference w:type="first" r:id="rId14"/>
          <w:footerReference w:type="first" r:id="rId15"/>
          <w:pgSz w:w="11906" w:h="16838"/>
          <w:pgMar w:top="1616" w:right="720" w:bottom="1134" w:left="720" w:header="714" w:footer="0" w:gutter="0"/>
          <w:cols w:space="708"/>
          <w:titlePg/>
          <w:docGrid w:linePitch="360"/>
        </w:sectPr>
      </w:pPr>
      <w:r w:rsidRPr="006331E1">
        <w:t xml:space="preserve">Churches of Christ Housing Services tenants are able to take time away from their </w:t>
      </w:r>
      <w:r w:rsidR="00D046DF" w:rsidRPr="006331E1">
        <w:t xml:space="preserve">homes, </w:t>
      </w:r>
      <w:r w:rsidRPr="006331E1">
        <w:t>just like anyone renting in the private market.</w:t>
      </w:r>
    </w:p>
    <w:p w14:paraId="72D2AFE5" w14:textId="748BE0EC" w:rsidR="007B7F53" w:rsidRDefault="007B7F53" w:rsidP="006331E1">
      <w:r>
        <w:t>Absences less than eight weeks do not require formal approval however, tenants must notify us and continue to meet the obligations under the tenancy agreement– including:</w:t>
      </w:r>
    </w:p>
    <w:p w14:paraId="17B2D4D0" w14:textId="77777777" w:rsidR="007B7F53" w:rsidRDefault="007B7F53" w:rsidP="007B7F53">
      <w:pPr>
        <w:pStyle w:val="Bullet1"/>
      </w:pPr>
      <w:r>
        <w:t>paying rent as well as any other debt or service charge arrangements</w:t>
      </w:r>
    </w:p>
    <w:p w14:paraId="429AE357" w14:textId="77777777" w:rsidR="007B7F53" w:rsidRDefault="007B7F53" w:rsidP="007B7F53">
      <w:pPr>
        <w:pStyle w:val="Bullet1"/>
      </w:pPr>
      <w:r>
        <w:t>keeping the property and inclusions clean and tidy</w:t>
      </w:r>
    </w:p>
    <w:p w14:paraId="00390A73" w14:textId="492FEE86" w:rsidR="00E80864" w:rsidRDefault="007B7F53" w:rsidP="007B7F53">
      <w:pPr>
        <w:pStyle w:val="Bullet1"/>
      </w:pPr>
      <w:r>
        <w:t>arranging for someone to check on the property regularly</w:t>
      </w:r>
    </w:p>
    <w:p w14:paraId="3E9AC041" w14:textId="20E44E81" w:rsidR="007B7F53" w:rsidRDefault="007B7F53" w:rsidP="007B7F53">
      <w:pPr>
        <w:pStyle w:val="Bullet1"/>
      </w:pPr>
      <w:r w:rsidRPr="007B7F53">
        <w:t>keeping us updated of any changes—including contact details.</w:t>
      </w:r>
      <w:bookmarkStart w:id="0" w:name="_GoBack"/>
      <w:bookmarkEnd w:id="0"/>
    </w:p>
    <w:p w14:paraId="71A46468" w14:textId="21CC421A" w:rsidR="007B7F53" w:rsidRPr="00690910" w:rsidRDefault="007B7F53" w:rsidP="00690910">
      <w:pPr>
        <w:pStyle w:val="Bullet1"/>
        <w:numPr>
          <w:ilvl w:val="0"/>
          <w:numId w:val="0"/>
        </w:numPr>
        <w:spacing w:after="0"/>
        <w:rPr>
          <w:sz w:val="6"/>
        </w:rPr>
      </w:pPr>
    </w:p>
    <w:p w14:paraId="3410A08F" w14:textId="0E91C9D1" w:rsidR="007B7F53" w:rsidRPr="00690910" w:rsidRDefault="00690910" w:rsidP="006331E1">
      <w:pPr>
        <w:pStyle w:val="Heading2"/>
        <w:spacing w:before="0" w:after="80"/>
      </w:pPr>
      <w:r w:rsidRPr="00690910">
        <w:t xml:space="preserve">How do I keep my details updated? </w:t>
      </w:r>
    </w:p>
    <w:p w14:paraId="4EDE70F5" w14:textId="7ABC9B1A" w:rsidR="007B7F53" w:rsidRDefault="00690910" w:rsidP="006331E1">
      <w:r w:rsidRPr="00690910">
        <w:t>It is important to notify your housing officer before you go away. Let us know how long you will be away and how you can be contacted during that time, regardless of the duration of your absence. This ensures we can answer any questions about your home being ‘vacant’ or appearing ‘abandoned’ and contact you in case of emergency e.g. if you home is damaged or broken in to.</w:t>
      </w:r>
      <w:r>
        <w:t xml:space="preserve"> </w:t>
      </w:r>
    </w:p>
    <w:p w14:paraId="30972224" w14:textId="687390C2" w:rsidR="00690910" w:rsidRPr="00690910" w:rsidRDefault="00690910" w:rsidP="00690910">
      <w:pPr>
        <w:pStyle w:val="Bullet1"/>
        <w:numPr>
          <w:ilvl w:val="0"/>
          <w:numId w:val="0"/>
        </w:numPr>
        <w:spacing w:after="0"/>
        <w:rPr>
          <w:sz w:val="6"/>
        </w:rPr>
      </w:pPr>
    </w:p>
    <w:p w14:paraId="2D8254B3" w14:textId="77777777" w:rsidR="00690910" w:rsidRDefault="00690910" w:rsidP="006331E1">
      <w:pPr>
        <w:pStyle w:val="Heading2"/>
        <w:spacing w:before="0" w:after="80"/>
      </w:pPr>
      <w:r>
        <w:t>What about absences longer than eight weeks?</w:t>
      </w:r>
    </w:p>
    <w:p w14:paraId="7BF82639" w14:textId="77777777" w:rsidR="00690910" w:rsidRDefault="00690910" w:rsidP="006331E1">
      <w:r>
        <w:t xml:space="preserve">We understand that under special circumstances you may need to be away from your home for more than eight weeks at one time, or for a total of more than eight weeks in a 12-month period. </w:t>
      </w:r>
    </w:p>
    <w:p w14:paraId="79DF58AE" w14:textId="77777777" w:rsidR="00690910" w:rsidRDefault="00690910" w:rsidP="006331E1">
      <w:r>
        <w:t>Individual circumstances will determine what is fair and reasonable in these instances and we will assess if your need to be away from the property balances the needs of other clients waiting for housing assistance.</w:t>
      </w:r>
    </w:p>
    <w:p w14:paraId="085A14B5" w14:textId="77777777" w:rsidR="00690910" w:rsidRDefault="00690910" w:rsidP="00690910">
      <w:pPr>
        <w:pStyle w:val="Background"/>
      </w:pPr>
      <w:r>
        <w:t>Examples of fair reasons to be away for more than eight weeks include:</w:t>
      </w:r>
    </w:p>
    <w:p w14:paraId="02D92339" w14:textId="77777777" w:rsidR="00690910" w:rsidRDefault="00690910" w:rsidP="00690910">
      <w:pPr>
        <w:pStyle w:val="Bullet1"/>
      </w:pPr>
      <w:r>
        <w:t>health and wellbeing (hospitalisation, rehabilitation, or carer’s responsibilities)</w:t>
      </w:r>
    </w:p>
    <w:p w14:paraId="5F28EF69" w14:textId="77777777" w:rsidR="00690910" w:rsidRDefault="00690910" w:rsidP="00690910">
      <w:pPr>
        <w:pStyle w:val="Bullet1"/>
      </w:pPr>
      <w:r>
        <w:t>work, training or study</w:t>
      </w:r>
    </w:p>
    <w:p w14:paraId="407587B5" w14:textId="77777777" w:rsidR="00690910" w:rsidRDefault="00690910" w:rsidP="00690910">
      <w:pPr>
        <w:pStyle w:val="Bullet1"/>
      </w:pPr>
      <w:r>
        <w:t>family, kinship and cultural responsibilities</w:t>
      </w:r>
    </w:p>
    <w:p w14:paraId="77E3FF32" w14:textId="77777777" w:rsidR="00690910" w:rsidRDefault="00690910" w:rsidP="00690910">
      <w:pPr>
        <w:pStyle w:val="Bullet1"/>
      </w:pPr>
      <w:r>
        <w:t>travel for a significant life event, circumstance or emergency</w:t>
      </w:r>
    </w:p>
    <w:p w14:paraId="00C21635" w14:textId="77777777" w:rsidR="00690910" w:rsidRDefault="00690910" w:rsidP="00690910">
      <w:pPr>
        <w:pStyle w:val="Bullet1"/>
      </w:pPr>
      <w:r>
        <w:t>domestic or family violence or child safety issues.</w:t>
      </w:r>
    </w:p>
    <w:p w14:paraId="34854815" w14:textId="0C4665E6" w:rsidR="00690910" w:rsidRDefault="00690910" w:rsidP="00690910">
      <w:pPr>
        <w:pStyle w:val="Background"/>
      </w:pPr>
      <w:r>
        <w:t>If you are away for a total of more than five months in a 12-month period, we may need to consider your ongoing need for housing assistance. Absences of more than twelve months will not be approved as it will be determined that you no longer require the property.</w:t>
      </w:r>
    </w:p>
    <w:p w14:paraId="03BFEB65" w14:textId="77777777" w:rsidR="00B544EA" w:rsidRPr="00B544EA" w:rsidRDefault="00B544EA" w:rsidP="002563C8">
      <w:pPr>
        <w:pStyle w:val="Background"/>
        <w:spacing w:before="0" w:after="0"/>
        <w:rPr>
          <w:sz w:val="6"/>
        </w:rPr>
      </w:pPr>
    </w:p>
    <w:p w14:paraId="344BD8BB" w14:textId="77777777" w:rsidR="00B544EA" w:rsidRDefault="00B544EA" w:rsidP="006331E1">
      <w:pPr>
        <w:pStyle w:val="Heading2"/>
        <w:spacing w:before="0" w:after="80"/>
      </w:pPr>
      <w:r>
        <w:t>How do I apply?</w:t>
      </w:r>
    </w:p>
    <w:p w14:paraId="5CC643B1" w14:textId="77777777" w:rsidR="00B544EA" w:rsidRDefault="00B544EA" w:rsidP="006331E1">
      <w:r>
        <w:t>To commence the application process please complete the following steps:</w:t>
      </w:r>
    </w:p>
    <w:p w14:paraId="3D1FBB43" w14:textId="77777777" w:rsidR="00B544EA" w:rsidRDefault="00B544EA" w:rsidP="00B544EA">
      <w:pPr>
        <w:pStyle w:val="Bullet1"/>
      </w:pPr>
      <w:r>
        <w:t xml:space="preserve">Complete a </w:t>
      </w:r>
      <w:r w:rsidRPr="00201FF1">
        <w:rPr>
          <w:b/>
          <w:color w:val="417373" w:themeColor="text1"/>
        </w:rPr>
        <w:t>Temporary Absence Application</w:t>
      </w:r>
      <w:r>
        <w:t>.</w:t>
      </w:r>
    </w:p>
    <w:p w14:paraId="055FCAA4" w14:textId="77777777" w:rsidR="00B544EA" w:rsidRDefault="00B544EA" w:rsidP="00B544EA">
      <w:pPr>
        <w:pStyle w:val="Bullet1"/>
      </w:pPr>
      <w:r>
        <w:t>Attach supporting documentation that could help to substantiate your need for a prolonged absence from your home. For example, if you are applying for medical reasons, attach evidence regarding your medical condition. Evidence may include a treating physician or doctor’s report.</w:t>
      </w:r>
    </w:p>
    <w:p w14:paraId="46EDAC20" w14:textId="77777777" w:rsidR="00B544EA" w:rsidRDefault="00B544EA" w:rsidP="00B544EA">
      <w:pPr>
        <w:pStyle w:val="Bullet1"/>
      </w:pPr>
      <w:r>
        <w:t xml:space="preserve">Send the completed application form, with supporting documents, to your housing officer or email us </w:t>
      </w:r>
      <w:r w:rsidRPr="00B544EA">
        <w:rPr>
          <w:b/>
        </w:rPr>
        <w:t>housingservices@cofcqld.com.au</w:t>
      </w:r>
      <w:r>
        <w:t>.</w:t>
      </w:r>
    </w:p>
    <w:p w14:paraId="4AA25BCD" w14:textId="26F12A75" w:rsidR="00B544EA" w:rsidRPr="007B7F53" w:rsidRDefault="00B544EA" w:rsidP="00B544EA">
      <w:pPr>
        <w:pStyle w:val="Background"/>
      </w:pPr>
      <w:r>
        <w:t>We will advise you of the outcome of your application in writing or we will contact you if further information is required.</w:t>
      </w:r>
    </w:p>
    <w:sectPr w:rsidR="00B544EA" w:rsidRPr="007B7F53" w:rsidSect="00D86657">
      <w:headerReference w:type="default" r:id="rId16"/>
      <w:headerReference w:type="first" r:id="rId17"/>
      <w:type w:val="continuous"/>
      <w:pgSz w:w="11906" w:h="16838" w:code="9"/>
      <w:pgMar w:top="1616" w:right="720" w:bottom="1134" w:left="720" w:header="7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1553" w14:textId="77777777" w:rsidR="00DF60D4" w:rsidRDefault="00DF60D4" w:rsidP="00EE118B">
      <w:r>
        <w:separator/>
      </w:r>
    </w:p>
    <w:p w14:paraId="4629D45D" w14:textId="77777777" w:rsidR="00DF60D4" w:rsidRDefault="00DF60D4" w:rsidP="00EE118B"/>
  </w:endnote>
  <w:endnote w:type="continuationSeparator" w:id="0">
    <w:p w14:paraId="11ACA954" w14:textId="77777777" w:rsidR="00DF60D4" w:rsidRDefault="00DF60D4" w:rsidP="00EE118B">
      <w:r>
        <w:continuationSeparator/>
      </w:r>
    </w:p>
    <w:p w14:paraId="27E8A554" w14:textId="77777777" w:rsidR="00DF60D4" w:rsidRDefault="00DF60D4"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63872" behindDoc="1" locked="0" layoutInCell="1" allowOverlap="1" wp14:anchorId="31D42BD9" wp14:editId="0D026AEE">
                  <wp:simplePos x="0" y="0"/>
                  <wp:positionH relativeFrom="column">
                    <wp:posOffset>-439535</wp:posOffset>
                  </wp:positionH>
                  <wp:positionV relativeFrom="page">
                    <wp:posOffset>10185400</wp:posOffset>
                  </wp:positionV>
                  <wp:extent cx="7560000" cy="540000"/>
                  <wp:effectExtent l="0" t="0" r="3175" b="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75A8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BB1AA" id="Rectangle 7" o:spid="_x0000_s1026" style="position:absolute;margin-left:-34.6pt;margin-top:802pt;width:595.3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" fillcolor="#75a8a5" stroked="f" strokeweight="1pt">
                  <w10:wrap anchory="page"/>
                </v:rect>
              </w:pict>
            </mc:Fallback>
          </mc:AlternateContent>
        </w:r>
        <w:r w:rsidR="003D4A29" w:rsidRPr="005B7A59">
          <w:t xml:space="preserve"> </w:t>
        </w:r>
      </w:p>
      <w:p w14:paraId="40070DF0" w14:textId="046E2668" w:rsidR="00AD4446" w:rsidRPr="00E3123C" w:rsidRDefault="00E76BF3" w:rsidP="006841DD">
        <w:pPr>
          <w:pStyle w:val="Footer"/>
          <w:rPr>
            <w:color w:val="000000"/>
          </w:rPr>
        </w:pPr>
        <w:r>
          <w:rPr>
            <w:rFonts w:eastAsiaTheme="minorHAnsi"/>
          </w:rPr>
          <w:fldChar w:fldCharType="begin"/>
        </w:r>
        <w:r>
          <w:rPr>
            <w:rFonts w:eastAsiaTheme="minorHAnsi"/>
          </w:rPr>
          <w:instrText xml:space="preserve"> STYLEREF  "Title linked to footer"  \* MERGEFORMAT </w:instrText>
        </w:r>
        <w:r>
          <w:rPr>
            <w:rFonts w:eastAsiaTheme="minorHAnsi"/>
          </w:rPr>
          <w:fldChar w:fldCharType="separate"/>
        </w:r>
        <w:r w:rsidR="006331E1">
          <w:rPr>
            <w:rFonts w:eastAsiaTheme="minorHAnsi"/>
            <w:noProof/>
          </w:rPr>
          <w:t>Temporary Absences.</w:t>
        </w:r>
        <w:r>
          <w:rPr>
            <w:rFonts w:eastAsiaTheme="minorHAnsi"/>
          </w:rPr>
          <w:fldChar w:fldCharType="end"/>
        </w:r>
        <w:r>
          <w:rPr>
            <w:rFonts w:eastAsiaTheme="minorHAnsi"/>
          </w:rPr>
          <w:t xml:space="preserve"> </w:t>
        </w:r>
        <w:r w:rsidR="00E375DD" w:rsidRPr="005B7A59">
          <w:rPr>
            <w:color w:val="000000"/>
            <w:highlight w:val="yellow"/>
          </w:rPr>
          <w:t>Version 0.0 as at 00/00/00</w:t>
        </w:r>
        <w:r w:rsidR="006841DD">
          <w:rPr>
            <w:color w:val="000000"/>
            <w:highlight w:val="yellow"/>
          </w:rPr>
          <w:t xml:space="preserve"> </w:t>
        </w:r>
        <w:r w:rsidR="00E3123C">
          <w:rPr>
            <w:color w:val="000000"/>
          </w:rPr>
          <w:tab/>
        </w:r>
        <w:r w:rsidR="00E3123C">
          <w:rPr>
            <w:color w:val="000000"/>
          </w:rPr>
          <w:tab/>
        </w:r>
        <w:r w:rsidR="00401EB3" w:rsidRPr="005B7A59">
          <w:tab/>
        </w:r>
        <w:r w:rsidR="001809E2">
          <w:t xml:space="preserve">              </w:t>
        </w:r>
        <w:r w:rsidR="00401EB3" w:rsidRPr="005B7A59">
          <w:t xml:space="preserve"> </w:t>
        </w:r>
        <w:r w:rsidR="003D4A29" w:rsidRPr="005B7A59">
          <w:rPr>
            <w:bCs/>
            <w:lang w:eastAsia="de-DE"/>
          </w:rPr>
          <w:fldChar w:fldCharType="begin"/>
        </w:r>
        <w:r w:rsidR="003D4A29" w:rsidRPr="005B7A59">
          <w:rPr>
            <w:bCs/>
            <w:lang w:eastAsia="de-DE"/>
          </w:rPr>
          <w:instrText xml:space="preserve"> PAGE </w:instrText>
        </w:r>
        <w:r w:rsidR="003D4A29" w:rsidRPr="005B7A59">
          <w:rPr>
            <w:bCs/>
            <w:lang w:eastAsia="de-DE"/>
          </w:rPr>
          <w:fldChar w:fldCharType="separate"/>
        </w:r>
        <w:r w:rsidR="003D4A29" w:rsidRPr="005B7A59">
          <w:rPr>
            <w:bCs/>
            <w:lang w:eastAsia="de-DE"/>
          </w:rPr>
          <w:t>3</w:t>
        </w:r>
        <w:r w:rsidR="003D4A29" w:rsidRPr="005B7A59">
          <w:rPr>
            <w:bCs/>
            <w:lang w:eastAsia="de-DE"/>
          </w:rPr>
          <w:fldChar w:fldCharType="end"/>
        </w:r>
        <w:r w:rsidR="003D4A29" w:rsidRPr="005B7A59">
          <w:rPr>
            <w:lang w:eastAsia="de-DE"/>
          </w:rPr>
          <w:t xml:space="preserve"> of </w:t>
        </w:r>
        <w:r w:rsidR="003D4A29" w:rsidRPr="005B7A59">
          <w:rPr>
            <w:bCs/>
            <w:lang w:eastAsia="de-DE"/>
          </w:rPr>
          <w:fldChar w:fldCharType="begin"/>
        </w:r>
        <w:r w:rsidR="003D4A29" w:rsidRPr="005B7A59">
          <w:rPr>
            <w:bCs/>
            <w:lang w:eastAsia="de-DE"/>
          </w:rPr>
          <w:instrText xml:space="preserve"> NUMPAGES  </w:instrText>
        </w:r>
        <w:r w:rsidR="003D4A29" w:rsidRPr="005B7A59">
          <w:rPr>
            <w:bCs/>
            <w:lang w:eastAsia="de-DE"/>
          </w:rPr>
          <w:fldChar w:fldCharType="separate"/>
        </w:r>
        <w:r w:rsidR="003D4A29" w:rsidRPr="005B7A59">
          <w:rPr>
            <w:bCs/>
            <w:lang w:eastAsia="de-DE"/>
          </w:rPr>
          <w:t>5</w:t>
        </w:r>
        <w:r w:rsidR="003D4A29" w:rsidRPr="005B7A59">
          <w:rPr>
            <w:bCs/>
            <w:lang w:eastAsia="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625" w14:textId="32B64EA4" w:rsidR="00C02662" w:rsidRDefault="00C02662" w:rsidP="00C02662">
    <w:pPr>
      <w:pStyle w:val="Footer"/>
    </w:pPr>
    <w:r>
      <w:tab/>
    </w:r>
    <w:r w:rsidRPr="006841DD">
      <w:rPr>
        <w:color w:val="000000"/>
      </w:rPr>
      <w:t xml:space="preserve"> </w:t>
    </w:r>
  </w:p>
  <w:p w14:paraId="4E4C563E" w14:textId="19828EB4" w:rsidR="00E64C59" w:rsidRPr="00E3123C" w:rsidRDefault="00C02662" w:rsidP="00C02662">
    <w:pPr>
      <w:pStyle w:val="Footer"/>
      <w:tabs>
        <w:tab w:val="clear" w:pos="4513"/>
        <w:tab w:val="clear" w:pos="9026"/>
        <w:tab w:val="left" w:pos="2131"/>
      </w:tabs>
      <w:rPr>
        <w:color w:val="000000"/>
      </w:rP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separate"/>
    </w:r>
    <w:r w:rsidR="00201FF1">
      <w:rPr>
        <w:rFonts w:eastAsiaTheme="minorHAnsi"/>
        <w:noProof/>
      </w:rPr>
      <w:t>Temporary Absences.</w:t>
    </w:r>
    <w:r w:rsidRPr="003328D0">
      <w:rPr>
        <w:rFonts w:eastAsiaTheme="minorHAnsi"/>
      </w:rPr>
      <w:fldChar w:fldCharType="end"/>
    </w:r>
    <w:r>
      <w:rPr>
        <w:rFonts w:eastAsiaTheme="minorHAnsi"/>
        <w:color w:val="000000"/>
      </w:rPr>
      <w:t xml:space="preserve">  </w:t>
    </w:r>
    <w:r w:rsidRPr="00B544EA">
      <w:rPr>
        <w:color w:val="000000"/>
      </w:rPr>
      <w:t xml:space="preserve">Version </w:t>
    </w:r>
    <w:r w:rsidR="00B544EA" w:rsidRPr="00B544EA">
      <w:rPr>
        <w:color w:val="000000"/>
      </w:rPr>
      <w:t>2.1</w:t>
    </w:r>
    <w:r w:rsidRPr="00B544EA">
      <w:rPr>
        <w:color w:val="000000"/>
      </w:rPr>
      <w:t xml:space="preserve"> as at </w:t>
    </w:r>
    <w:r w:rsidR="00B544EA" w:rsidRPr="00B544EA">
      <w:rPr>
        <w:color w:val="000000"/>
      </w:rPr>
      <w:t>7/04/2025</w:t>
    </w:r>
    <w:r w:rsidRPr="00B544EA">
      <w:rPr>
        <w:color w:val="000000"/>
      </w:rPr>
      <w:t xml:space="preserve"> </w:t>
    </w:r>
    <w:r w:rsidR="00E3123C">
      <w:rPr>
        <w:color w:val="000000"/>
      </w:rPr>
      <w:tab/>
    </w:r>
    <w:r w:rsidR="00E3123C">
      <w:rPr>
        <w:color w:val="000000"/>
      </w:rPr>
      <w:tab/>
    </w:r>
    <w:r w:rsidR="00E3123C">
      <w:rPr>
        <w:color w:val="000000"/>
      </w:rPr>
      <w:tab/>
    </w:r>
    <w:r w:rsidR="00E3123C">
      <w:rPr>
        <w:color w:val="000000"/>
      </w:rPr>
      <w:tab/>
    </w:r>
    <w:r w:rsidR="00E3123C">
      <w:rPr>
        <w:color w:val="000000"/>
      </w:rPr>
      <w:tab/>
    </w:r>
    <w:r w:rsidR="00E3123C">
      <w:rPr>
        <w:color w:val="000000"/>
      </w:rPr>
      <w:tab/>
    </w:r>
    <w:r>
      <w:tab/>
    </w:r>
    <w:r>
      <w:tab/>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Pr>
        <w:bCs/>
        <w:lang w:eastAsia="de-DE"/>
      </w:rPr>
      <w:t>2</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Pr>
        <w:bCs/>
        <w:lang w:eastAsia="de-DE"/>
      </w:rPr>
      <w:t>2</w:t>
    </w:r>
    <w:r w:rsidRPr="005B7A59">
      <w:rPr>
        <w:bCs/>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A94E" w14:textId="77777777" w:rsidR="00DF60D4" w:rsidRDefault="00DF60D4" w:rsidP="00EE118B">
      <w:r>
        <w:separator/>
      </w:r>
    </w:p>
    <w:p w14:paraId="150609C7" w14:textId="77777777" w:rsidR="00DF60D4" w:rsidRDefault="00DF60D4" w:rsidP="00EE118B"/>
  </w:footnote>
  <w:footnote w:type="continuationSeparator" w:id="0">
    <w:p w14:paraId="78496763" w14:textId="77777777" w:rsidR="00DF60D4" w:rsidRDefault="00DF60D4" w:rsidP="00EE118B">
      <w:r>
        <w:continuationSeparator/>
      </w:r>
    </w:p>
    <w:p w14:paraId="33104776" w14:textId="77777777" w:rsidR="00DF60D4" w:rsidRDefault="00DF60D4"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7C239EBA" w:rsidR="00AD4446" w:rsidRDefault="00EB089E" w:rsidP="00FB107C">
    <w:pPr>
      <w:pStyle w:val="Header"/>
    </w:pPr>
    <w:r w:rsidRPr="00EB089E">
      <w:rPr>
        <w:highlight w:val="yellow"/>
      </w:rPr>
      <w:t>INSERT SERVICE NAME</w:t>
    </w:r>
    <w:r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05B2E4BD" w:rsidR="00C370BE" w:rsidRPr="00EB089E" w:rsidRDefault="006B0296" w:rsidP="00EE118B">
    <w:pPr>
      <w:pStyle w:val="Header"/>
    </w:pPr>
    <w:r w:rsidRPr="00F060AF">
      <w:rPr>
        <w:noProof/>
        <w:color w:val="FFFEFE" w:themeColor="background2"/>
      </w:rPr>
      <w:drawing>
        <wp:anchor distT="0" distB="0" distL="114300" distR="114300" simplePos="0" relativeHeight="251668992" behindDoc="0" locked="0" layoutInCell="1" allowOverlap="1" wp14:anchorId="1DA56C39" wp14:editId="7DC523B6">
          <wp:simplePos x="0" y="0"/>
          <wp:positionH relativeFrom="margin">
            <wp:posOffset>5264785</wp:posOffset>
          </wp:positionH>
          <wp:positionV relativeFrom="paragraph">
            <wp:posOffset>-53340</wp:posOffset>
          </wp:positionV>
          <wp:extent cx="1425600" cy="89280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B" w:rsidRPr="00F060AF">
      <w:rPr>
        <w:noProof/>
        <w:color w:val="FFFEFE" w:themeColor="background2"/>
      </w:rPr>
      <w:drawing>
        <wp:anchor distT="0" distB="0" distL="114300" distR="114300" simplePos="0" relativeHeight="251655680" behindDoc="0" locked="0" layoutInCell="1" allowOverlap="1" wp14:anchorId="4975360A" wp14:editId="19910DC8">
          <wp:simplePos x="0" y="0"/>
          <wp:positionH relativeFrom="page">
            <wp:align>right</wp:align>
          </wp:positionH>
          <wp:positionV relativeFrom="margin">
            <wp:posOffset>-39243</wp:posOffset>
          </wp:positionV>
          <wp:extent cx="7559458" cy="9229344"/>
          <wp:effectExtent l="0" t="0" r="3810" b="0"/>
          <wp:wrapNone/>
          <wp:docPr id="12"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00EE118B" w:rsidRPr="00F060AF">
      <w:rPr>
        <w:noProof/>
        <w:color w:val="FFFEFE" w:themeColor="background2"/>
      </w:rPr>
      <mc:AlternateContent>
        <mc:Choice Requires="wps">
          <w:drawing>
            <wp:anchor distT="0" distB="0" distL="114300" distR="114300" simplePos="0" relativeHeight="251651584"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BC988" w14:textId="76421422" w:rsidR="00C02662" w:rsidRPr="00C02662" w:rsidRDefault="00C02662"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left:0;text-align:left;margin-left:0;margin-top:0;width:595.3pt;height:845.3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" fillcolor="#74a7a4 [3215]" stroked="f" strokeweight="1pt">
              <v:textbox>
                <w:txbxContent>
                  <w:p w14:paraId="768BC988" w14:textId="76421422" w:rsidR="00C02662" w:rsidRPr="00C02662" w:rsidRDefault="00C02662" w:rsidP="00EE118B">
                    <w:pPr>
                      <w:rPr>
                        <w:bCs/>
                        <w:lang w:eastAsia="de-DE"/>
                      </w:rPr>
                    </w:pPr>
                  </w:p>
                </w:txbxContent>
              </v:textbox>
              <w10:wrap anchorx="page" anchory="page"/>
            </v:rect>
          </w:pict>
        </mc:Fallback>
      </mc:AlternateContent>
    </w:r>
    <w:r w:rsidR="00F060AF" w:rsidRPr="00F060AF">
      <w:rPr>
        <w:color w:val="FFFEFE" w:themeColor="background2"/>
      </w:rPr>
      <w:t>HOUSING SERVICES</w:t>
    </w:r>
    <w:r w:rsidR="00EB089E" w:rsidRPr="00F060AF">
      <w:rPr>
        <w:color w:val="FFFEFE" w:themeColor="background2"/>
      </w:rPr>
      <w:t xml:space="preserve"> </w:t>
    </w:r>
    <w:r w:rsidR="00EB089E" w:rsidRPr="00737647">
      <w:rPr>
        <w:color w:val="FFFEFE" w:themeColor="background1"/>
      </w:rPr>
      <w:t>INFORMATION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FCFB" w14:textId="77777777" w:rsidR="00E857FA" w:rsidRDefault="00E857FA" w:rsidP="00FB107C">
    <w:pPr>
      <w:pStyle w:val="Header"/>
    </w:pPr>
    <w:r w:rsidRPr="00EB089E">
      <w:rPr>
        <w:highlight w:val="yellow"/>
      </w:rPr>
      <w:t>INSERT SERVICE NAME</w:t>
    </w:r>
    <w:r w:rsidRPr="00EB089E">
      <w:t xml:space="preserve"> INFORMATION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118" w14:textId="77777777" w:rsidR="00EE0D3A" w:rsidRPr="00EB089E" w:rsidRDefault="00EE0D3A" w:rsidP="00EE118B">
    <w:pPr>
      <w:pStyle w:val="Header"/>
    </w:pPr>
    <w:r w:rsidRPr="00EB089E">
      <w:rPr>
        <w:noProof/>
      </w:rPr>
      <w:drawing>
        <wp:anchor distT="0" distB="0" distL="114300" distR="114300" simplePos="0" relativeHeight="251665920" behindDoc="0" locked="0" layoutInCell="1" allowOverlap="1" wp14:anchorId="0F534DC2" wp14:editId="09DABEA8">
          <wp:simplePos x="0" y="0"/>
          <wp:positionH relativeFrom="page">
            <wp:align>right</wp:align>
          </wp:positionH>
          <wp:positionV relativeFrom="margin">
            <wp:posOffset>-39243</wp:posOffset>
          </wp:positionV>
          <wp:extent cx="7559458" cy="9229344"/>
          <wp:effectExtent l="0" t="0" r="3810" b="0"/>
          <wp:wrapNone/>
          <wp:docPr id="3"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EB089E">
      <w:rPr>
        <w:noProof/>
      </w:rPr>
      <mc:AlternateContent>
        <mc:Choice Requires="wps">
          <w:drawing>
            <wp:anchor distT="0" distB="0" distL="114300" distR="114300" simplePos="0" relativeHeight="251664896" behindDoc="1" locked="0" layoutInCell="1" allowOverlap="1" wp14:anchorId="27D0E8D5" wp14:editId="1480F6E4">
              <wp:simplePos x="0" y="0"/>
              <wp:positionH relativeFrom="page">
                <wp:align>center</wp:align>
              </wp:positionH>
              <wp:positionV relativeFrom="page">
                <wp:align>center</wp:align>
              </wp:positionV>
              <wp:extent cx="7560000" cy="10735200"/>
              <wp:effectExtent l="0" t="0" r="0" b="0"/>
              <wp:wrapNone/>
              <wp:docPr id="104419926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AD540" w14:textId="77777777" w:rsidR="00EE0D3A" w:rsidRPr="00C02662" w:rsidRDefault="00EE0D3A"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E8D5" id="_x0000_s1027" style="position:absolute;left:0;text-align:left;margin-left:0;margin-top:0;width:595.3pt;height:845.3pt;z-index:-251651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" fillcolor="#74a7a4 [3215]" stroked="f" strokeweight="1pt">
              <v:textbox>
                <w:txbxContent>
                  <w:p w14:paraId="6D6AD540" w14:textId="77777777" w:rsidR="00EE0D3A" w:rsidRPr="00C02662" w:rsidRDefault="00EE0D3A" w:rsidP="00EE118B">
                    <w:pPr>
                      <w:rPr>
                        <w:bCs/>
                        <w:lang w:eastAsia="de-DE"/>
                      </w:rPr>
                    </w:pPr>
                  </w:p>
                </w:txbxContent>
              </v:textbox>
              <w10:wrap anchorx="page" anchory="page"/>
            </v:rect>
          </w:pict>
        </mc:Fallback>
      </mc:AlternateContent>
    </w:r>
    <w:r>
      <w:rPr>
        <w:noProof/>
      </w:rPr>
      <w:drawing>
        <wp:anchor distT="0" distB="0" distL="114300" distR="114300" simplePos="0" relativeHeight="251666944" behindDoc="0" locked="0" layoutInCell="1" allowOverlap="1" wp14:anchorId="328C558E" wp14:editId="4CBB026D">
          <wp:simplePos x="0" y="0"/>
          <wp:positionH relativeFrom="column">
            <wp:posOffset>5027930</wp:posOffset>
          </wp:positionH>
          <wp:positionV relativeFrom="paragraph">
            <wp:posOffset>-174625</wp:posOffset>
          </wp:positionV>
          <wp:extent cx="1515341" cy="801807"/>
          <wp:effectExtent l="0" t="0" r="0" b="0"/>
          <wp:wrapNone/>
          <wp:docPr id="4"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Pr="00EB089E">
      <w:rPr>
        <w:highlight w:val="yellow"/>
      </w:rPr>
      <w:t>INSERT SERVICE NAME</w:t>
    </w:r>
    <w:r w:rsidRPr="00EB089E">
      <w:t xml:space="preserve"> </w:t>
    </w:r>
    <w:r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1040266B"/>
    <w:multiLevelType w:val="hybridMultilevel"/>
    <w:tmpl w:val="0F3A60A2"/>
    <w:lvl w:ilvl="0" w:tplc="288E49BC">
      <w:start w:val="1"/>
      <w:numFmt w:val="lowerLetter"/>
      <w:pStyle w:val="Paraa"/>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 w15:restartNumberingAfterBreak="0">
    <w:nsid w:val="269D0CD9"/>
    <w:multiLevelType w:val="hybridMultilevel"/>
    <w:tmpl w:val="1F4E7E6C"/>
    <w:lvl w:ilvl="0" w:tplc="7068D68E">
      <w:start w:val="1"/>
      <w:numFmt w:val="decimal"/>
      <w:pStyle w:val="Step"/>
      <w:lvlText w:val="%1."/>
      <w:lvlJc w:val="left"/>
      <w:pPr>
        <w:tabs>
          <w:tab w:val="num" w:pos="644"/>
        </w:tabs>
        <w:ind w:left="644" w:hanging="360"/>
      </w:p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4"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11F5261"/>
    <w:multiLevelType w:val="hybridMultilevel"/>
    <w:tmpl w:val="6A8E3156"/>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1211"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3884D03"/>
    <w:multiLevelType w:val="hybridMultilevel"/>
    <w:tmpl w:val="A13E6348"/>
    <w:lvl w:ilvl="0" w:tplc="51CC72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956A61"/>
    <w:multiLevelType w:val="hybridMultilevel"/>
    <w:tmpl w:val="A080CD98"/>
    <w:lvl w:ilvl="0" w:tplc="74CC11E0">
      <w:start w:val="1"/>
      <w:numFmt w:val="lowerRoman"/>
      <w:pStyle w:val="parai"/>
      <w:lvlText w:val="%1)"/>
      <w:lvlJc w:val="righ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9" w15:restartNumberingAfterBreak="0">
    <w:nsid w:val="65CD3AD0"/>
    <w:multiLevelType w:val="hybridMultilevel"/>
    <w:tmpl w:val="E38860C2"/>
    <w:lvl w:ilvl="0" w:tplc="5C2427BE">
      <w:start w:val="1"/>
      <w:numFmt w:val="bullet"/>
      <w:pStyle w:val="Bullet3"/>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0" w15:restartNumberingAfterBreak="0">
    <w:nsid w:val="794B0A31"/>
    <w:multiLevelType w:val="hybridMultilevel"/>
    <w:tmpl w:val="B6241D6C"/>
    <w:lvl w:ilvl="0" w:tplc="0EBA663A">
      <w:start w:val="1"/>
      <w:numFmt w:val="lowerLetter"/>
      <w:pStyle w:val="paraa0"/>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num w:numId="1">
    <w:abstractNumId w:val="4"/>
  </w:num>
  <w:num w:numId="2">
    <w:abstractNumId w:val="4"/>
    <w:lvlOverride w:ilvl="0">
      <w:startOverride w:val="1"/>
    </w:lvlOverride>
  </w:num>
  <w:num w:numId="3">
    <w:abstractNumId w:val="0"/>
  </w:num>
  <w:num w:numId="4">
    <w:abstractNumId w:val="4"/>
    <w:lvlOverride w:ilvl="0">
      <w:startOverride w:val="1"/>
    </w:lvlOverride>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5"/>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7"/>
  </w:num>
  <w:num w:numId="21">
    <w:abstractNumId w:val="6"/>
  </w:num>
  <w:num w:numId="22">
    <w:abstractNumId w:val="9"/>
  </w:num>
  <w:num w:numId="23">
    <w:abstractNumId w:val="2"/>
  </w:num>
  <w:num w:numId="24">
    <w:abstractNumId w:val="10"/>
  </w:num>
  <w:num w:numId="25">
    <w:abstractNumId w:val="8"/>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15AE5"/>
    <w:rsid w:val="00033955"/>
    <w:rsid w:val="00050DF8"/>
    <w:rsid w:val="000607BD"/>
    <w:rsid w:val="000E6B57"/>
    <w:rsid w:val="000E7EB0"/>
    <w:rsid w:val="001037AB"/>
    <w:rsid w:val="00142F67"/>
    <w:rsid w:val="00155F6E"/>
    <w:rsid w:val="00176ED2"/>
    <w:rsid w:val="001809E2"/>
    <w:rsid w:val="00180B9B"/>
    <w:rsid w:val="00191FAA"/>
    <w:rsid w:val="00193744"/>
    <w:rsid w:val="001B01DD"/>
    <w:rsid w:val="001B4DF5"/>
    <w:rsid w:val="001D6B4D"/>
    <w:rsid w:val="001F429B"/>
    <w:rsid w:val="001F7340"/>
    <w:rsid w:val="00201FF1"/>
    <w:rsid w:val="00203BAE"/>
    <w:rsid w:val="0021114C"/>
    <w:rsid w:val="0022789C"/>
    <w:rsid w:val="00234C24"/>
    <w:rsid w:val="0024009D"/>
    <w:rsid w:val="002563C8"/>
    <w:rsid w:val="00283D5D"/>
    <w:rsid w:val="002D7022"/>
    <w:rsid w:val="002E2913"/>
    <w:rsid w:val="003206CC"/>
    <w:rsid w:val="00323796"/>
    <w:rsid w:val="003246E7"/>
    <w:rsid w:val="003328D0"/>
    <w:rsid w:val="00335A76"/>
    <w:rsid w:val="00371142"/>
    <w:rsid w:val="00374355"/>
    <w:rsid w:val="00380AF6"/>
    <w:rsid w:val="00395BAA"/>
    <w:rsid w:val="003B041E"/>
    <w:rsid w:val="003D2D19"/>
    <w:rsid w:val="003D4A29"/>
    <w:rsid w:val="003F095D"/>
    <w:rsid w:val="0040032C"/>
    <w:rsid w:val="004010BF"/>
    <w:rsid w:val="00401EB3"/>
    <w:rsid w:val="00405123"/>
    <w:rsid w:val="00427BAD"/>
    <w:rsid w:val="0044507C"/>
    <w:rsid w:val="0045790E"/>
    <w:rsid w:val="00480369"/>
    <w:rsid w:val="004A06C8"/>
    <w:rsid w:val="004A5841"/>
    <w:rsid w:val="004C3C7C"/>
    <w:rsid w:val="004E1C03"/>
    <w:rsid w:val="004E1F75"/>
    <w:rsid w:val="004F3255"/>
    <w:rsid w:val="0051078B"/>
    <w:rsid w:val="00513B7E"/>
    <w:rsid w:val="0052062E"/>
    <w:rsid w:val="00555F89"/>
    <w:rsid w:val="00557936"/>
    <w:rsid w:val="00576D94"/>
    <w:rsid w:val="00581BFE"/>
    <w:rsid w:val="005B7A59"/>
    <w:rsid w:val="005D25F6"/>
    <w:rsid w:val="005E2F6E"/>
    <w:rsid w:val="005E58CD"/>
    <w:rsid w:val="005E70B5"/>
    <w:rsid w:val="006145C1"/>
    <w:rsid w:val="00617962"/>
    <w:rsid w:val="006331E1"/>
    <w:rsid w:val="006446F6"/>
    <w:rsid w:val="00652D4A"/>
    <w:rsid w:val="00655AE3"/>
    <w:rsid w:val="00662E35"/>
    <w:rsid w:val="00671CA6"/>
    <w:rsid w:val="00682FDE"/>
    <w:rsid w:val="006841DD"/>
    <w:rsid w:val="00686AD4"/>
    <w:rsid w:val="00690910"/>
    <w:rsid w:val="00692BFB"/>
    <w:rsid w:val="006B0296"/>
    <w:rsid w:val="006B4DC5"/>
    <w:rsid w:val="006C1E15"/>
    <w:rsid w:val="00711694"/>
    <w:rsid w:val="007124C3"/>
    <w:rsid w:val="00737647"/>
    <w:rsid w:val="00740D06"/>
    <w:rsid w:val="00761417"/>
    <w:rsid w:val="00771767"/>
    <w:rsid w:val="00783FF3"/>
    <w:rsid w:val="00785C3C"/>
    <w:rsid w:val="007A3BAE"/>
    <w:rsid w:val="007B047C"/>
    <w:rsid w:val="007B2F39"/>
    <w:rsid w:val="007B6C5F"/>
    <w:rsid w:val="007B7F53"/>
    <w:rsid w:val="007D2077"/>
    <w:rsid w:val="007E50B6"/>
    <w:rsid w:val="007F35D8"/>
    <w:rsid w:val="0081292E"/>
    <w:rsid w:val="008162C4"/>
    <w:rsid w:val="0084059E"/>
    <w:rsid w:val="008416A1"/>
    <w:rsid w:val="008670E2"/>
    <w:rsid w:val="008C0007"/>
    <w:rsid w:val="008C30CA"/>
    <w:rsid w:val="008C5579"/>
    <w:rsid w:val="008E3840"/>
    <w:rsid w:val="008E386F"/>
    <w:rsid w:val="008E3962"/>
    <w:rsid w:val="00901FEC"/>
    <w:rsid w:val="0090697F"/>
    <w:rsid w:val="00921995"/>
    <w:rsid w:val="00927196"/>
    <w:rsid w:val="00937852"/>
    <w:rsid w:val="00942922"/>
    <w:rsid w:val="00952E95"/>
    <w:rsid w:val="0097069C"/>
    <w:rsid w:val="009A39F8"/>
    <w:rsid w:val="009A55FF"/>
    <w:rsid w:val="009E306B"/>
    <w:rsid w:val="00A32C42"/>
    <w:rsid w:val="00A45843"/>
    <w:rsid w:val="00A50FED"/>
    <w:rsid w:val="00A52083"/>
    <w:rsid w:val="00A63816"/>
    <w:rsid w:val="00A84ED7"/>
    <w:rsid w:val="00A92773"/>
    <w:rsid w:val="00A9391E"/>
    <w:rsid w:val="00A94B2D"/>
    <w:rsid w:val="00A95320"/>
    <w:rsid w:val="00AA0A46"/>
    <w:rsid w:val="00AA691F"/>
    <w:rsid w:val="00AD4446"/>
    <w:rsid w:val="00AD46A4"/>
    <w:rsid w:val="00AE6624"/>
    <w:rsid w:val="00B05D7A"/>
    <w:rsid w:val="00B544EA"/>
    <w:rsid w:val="00B671B2"/>
    <w:rsid w:val="00B7041B"/>
    <w:rsid w:val="00B74B45"/>
    <w:rsid w:val="00BA7905"/>
    <w:rsid w:val="00BC0608"/>
    <w:rsid w:val="00BC301E"/>
    <w:rsid w:val="00BE116D"/>
    <w:rsid w:val="00BE2689"/>
    <w:rsid w:val="00BE36E1"/>
    <w:rsid w:val="00C02662"/>
    <w:rsid w:val="00C1040F"/>
    <w:rsid w:val="00C10D9D"/>
    <w:rsid w:val="00C115E7"/>
    <w:rsid w:val="00C22D24"/>
    <w:rsid w:val="00C370BE"/>
    <w:rsid w:val="00C6052B"/>
    <w:rsid w:val="00C647C7"/>
    <w:rsid w:val="00C92365"/>
    <w:rsid w:val="00C962A4"/>
    <w:rsid w:val="00CA06CA"/>
    <w:rsid w:val="00CA6826"/>
    <w:rsid w:val="00CB514E"/>
    <w:rsid w:val="00CC06C3"/>
    <w:rsid w:val="00CC22FC"/>
    <w:rsid w:val="00CD3F1D"/>
    <w:rsid w:val="00D01356"/>
    <w:rsid w:val="00D046DF"/>
    <w:rsid w:val="00D10239"/>
    <w:rsid w:val="00D2710E"/>
    <w:rsid w:val="00D50387"/>
    <w:rsid w:val="00D51201"/>
    <w:rsid w:val="00D766F6"/>
    <w:rsid w:val="00D80A77"/>
    <w:rsid w:val="00D86657"/>
    <w:rsid w:val="00D97C44"/>
    <w:rsid w:val="00DC0707"/>
    <w:rsid w:val="00DE628F"/>
    <w:rsid w:val="00DF60D4"/>
    <w:rsid w:val="00E2053F"/>
    <w:rsid w:val="00E3123C"/>
    <w:rsid w:val="00E32A75"/>
    <w:rsid w:val="00E34908"/>
    <w:rsid w:val="00E375DD"/>
    <w:rsid w:val="00E524F0"/>
    <w:rsid w:val="00E52F00"/>
    <w:rsid w:val="00E64C59"/>
    <w:rsid w:val="00E7221D"/>
    <w:rsid w:val="00E76BF3"/>
    <w:rsid w:val="00E80864"/>
    <w:rsid w:val="00E80CBE"/>
    <w:rsid w:val="00E857FA"/>
    <w:rsid w:val="00E876AA"/>
    <w:rsid w:val="00EA308B"/>
    <w:rsid w:val="00EB089E"/>
    <w:rsid w:val="00EB7891"/>
    <w:rsid w:val="00EC05A7"/>
    <w:rsid w:val="00EC229E"/>
    <w:rsid w:val="00ED0525"/>
    <w:rsid w:val="00EE0D3A"/>
    <w:rsid w:val="00EE118B"/>
    <w:rsid w:val="00EE210E"/>
    <w:rsid w:val="00F060AF"/>
    <w:rsid w:val="00F11389"/>
    <w:rsid w:val="00F255AA"/>
    <w:rsid w:val="00F262B4"/>
    <w:rsid w:val="00F3377B"/>
    <w:rsid w:val="00F3638A"/>
    <w:rsid w:val="00F37A01"/>
    <w:rsid w:val="00F41340"/>
    <w:rsid w:val="00F44AC7"/>
    <w:rsid w:val="00F46925"/>
    <w:rsid w:val="00F66CBB"/>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9F8"/>
    <w:pPr>
      <w:spacing w:after="120" w:line="240" w:lineRule="auto"/>
      <w:jc w:val="both"/>
    </w:pPr>
    <w:rPr>
      <w:sz w:val="20"/>
      <w:szCs w:val="20"/>
      <w:lang w:val="en-GB"/>
    </w:rPr>
  </w:style>
  <w:style w:type="paragraph" w:styleId="Heading1">
    <w:name w:val="heading 1"/>
    <w:next w:val="Normal"/>
    <w:link w:val="Heading1Char"/>
    <w:uiPriority w:val="9"/>
    <w:qFormat/>
    <w:rsid w:val="00A45843"/>
    <w:pPr>
      <w:keepNext/>
      <w:keepLines/>
      <w:spacing w:before="120" w:after="120" w:line="240" w:lineRule="auto"/>
      <w:outlineLvl w:val="0"/>
    </w:pPr>
    <w:rPr>
      <w:rFonts w:eastAsiaTheme="majorEastAsia" w:cstheme="majorBidi"/>
      <w:b/>
      <w:bCs/>
      <w:color w:val="74A7A4" w:themeColor="text2"/>
      <w:sz w:val="40"/>
      <w:szCs w:val="48"/>
    </w:rPr>
  </w:style>
  <w:style w:type="paragraph" w:styleId="Heading2">
    <w:name w:val="heading 2"/>
    <w:basedOn w:val="Bullet1"/>
    <w:next w:val="Normal"/>
    <w:link w:val="Heading2Char"/>
    <w:uiPriority w:val="9"/>
    <w:unhideWhenUsed/>
    <w:qFormat/>
    <w:rsid w:val="00690910"/>
    <w:pPr>
      <w:numPr>
        <w:ilvl w:val="0"/>
        <w:numId w:val="0"/>
      </w:numPr>
      <w:outlineLvl w:val="1"/>
    </w:pPr>
    <w:rPr>
      <w:rFonts w:eastAsiaTheme="majorEastAsia" w:cstheme="majorBidi"/>
      <w:b/>
      <w:sz w:val="24"/>
      <w:lang w:eastAsia="en-US"/>
    </w:rPr>
  </w:style>
  <w:style w:type="paragraph" w:styleId="Heading3">
    <w:name w:val="heading 3"/>
    <w:basedOn w:val="Normal"/>
    <w:next w:val="Normal"/>
    <w:link w:val="Heading3Char"/>
    <w:uiPriority w:val="9"/>
    <w:unhideWhenUsed/>
    <w:qFormat/>
    <w:rsid w:val="00DC0707"/>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A45843"/>
    <w:pPr>
      <w:spacing w:after="0" w:line="240" w:lineRule="auto"/>
    </w:pPr>
    <w:rPr>
      <w:rFonts w:eastAsia="Times New Roman"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3206CC"/>
    <w:pPr>
      <w:numPr>
        <w:numId w:val="5"/>
      </w:numPr>
      <w:tabs>
        <w:tab w:val="clear" w:pos="644"/>
        <w:tab w:val="num" w:pos="426"/>
      </w:tabs>
      <w:spacing w:before="60"/>
      <w:ind w:left="641" w:hanging="357"/>
    </w:pPr>
  </w:style>
  <w:style w:type="character" w:customStyle="1" w:styleId="Heading1Char">
    <w:name w:val="Heading 1 Char"/>
    <w:basedOn w:val="DefaultParagraphFont"/>
    <w:link w:val="Heading1"/>
    <w:uiPriority w:val="9"/>
    <w:rsid w:val="00A45843"/>
    <w:rPr>
      <w:rFonts w:eastAsiaTheme="majorEastAsia" w:cstheme="majorBidi"/>
      <w:b/>
      <w:bCs/>
      <w:color w:val="74A7A4" w:themeColor="text2"/>
      <w:sz w:val="40"/>
      <w:szCs w:val="48"/>
    </w:rPr>
  </w:style>
  <w:style w:type="character" w:customStyle="1" w:styleId="Heading2Char">
    <w:name w:val="Heading 2 Char"/>
    <w:basedOn w:val="DefaultParagraphFont"/>
    <w:link w:val="Heading2"/>
    <w:uiPriority w:val="9"/>
    <w:rsid w:val="00690910"/>
    <w:rPr>
      <w:rFonts w:eastAsiaTheme="majorEastAsia" w:cstheme="majorBidi"/>
      <w:b/>
      <w:sz w:val="24"/>
      <w:szCs w:val="20"/>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AE6624"/>
    <w:pPr>
      <w:numPr>
        <w:ilvl w:val="1"/>
      </w:numPr>
      <w:ind w:left="697" w:hanging="357"/>
    </w:pPr>
  </w:style>
  <w:style w:type="character" w:customStyle="1" w:styleId="Bullet1Char">
    <w:name w:val="Bullet 1 Char"/>
    <w:basedOn w:val="DefaultParagraphFont"/>
    <w:link w:val="Bullet1"/>
    <w:rsid w:val="00AE6624"/>
    <w:rPr>
      <w:rFonts w:ascii="Arial" w:eastAsia="MS Mincho" w:hAnsi="Arial" w:cs="Arial"/>
      <w:sz w:val="20"/>
      <w:szCs w:val="20"/>
      <w:lang w:val="en-GB" w:eastAsia="ja-JP"/>
    </w:rPr>
  </w:style>
  <w:style w:type="paragraph" w:customStyle="1" w:styleId="Bullet2">
    <w:name w:val="Bullet 2"/>
    <w:basedOn w:val="Bullet1"/>
    <w:qFormat/>
    <w:rsid w:val="00AE6624"/>
    <w:pPr>
      <w:numPr>
        <w:ilvl w:val="2"/>
      </w:numPr>
      <w:tabs>
        <w:tab w:val="num" w:pos="360"/>
        <w:tab w:val="num" w:pos="643"/>
      </w:tabs>
      <w:ind w:left="924" w:hanging="357"/>
    </w:pPr>
  </w:style>
  <w:style w:type="paragraph" w:customStyle="1" w:styleId="Bullet3">
    <w:name w:val="Bullet 3"/>
    <w:basedOn w:val="Bullet2"/>
    <w:rsid w:val="00AE6624"/>
    <w:pPr>
      <w:numPr>
        <w:ilvl w:val="0"/>
        <w:numId w:val="22"/>
      </w:numPr>
      <w:tabs>
        <w:tab w:val="num" w:pos="360"/>
        <w:tab w:val="num" w:pos="643"/>
      </w:tabs>
      <w:ind w:left="1151" w:hanging="357"/>
    </w:pPr>
  </w:style>
  <w:style w:type="character" w:customStyle="1" w:styleId="Heading3Char">
    <w:name w:val="Heading 3 Char"/>
    <w:basedOn w:val="DefaultParagraphFont"/>
    <w:link w:val="Heading3"/>
    <w:uiPriority w:val="9"/>
    <w:rsid w:val="00DC0707"/>
    <w:rPr>
      <w:rFonts w:ascii="Arial" w:eastAsiaTheme="majorEastAsia" w:hAnsi="Arial" w:cstheme="majorBidi"/>
      <w:sz w:val="24"/>
      <w:szCs w:val="24"/>
      <w:u w:val="single"/>
      <w:lang w:val="en-GB"/>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qFormat/>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qFormat/>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A45843"/>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7B7F53"/>
    <w:rPr>
      <w:b/>
      <w:bCs/>
      <w:color w:val="417373" w:themeColor="text1"/>
      <w:sz w:val="22"/>
    </w:rPr>
  </w:style>
  <w:style w:type="paragraph" w:customStyle="1" w:styleId="Paraa">
    <w:name w:val="Para a)"/>
    <w:basedOn w:val="Bullet3"/>
    <w:qFormat/>
    <w:rsid w:val="00AE6624"/>
    <w:pPr>
      <w:numPr>
        <w:numId w:val="23"/>
      </w:numPr>
      <w:tabs>
        <w:tab w:val="num" w:pos="643"/>
      </w:tabs>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paraa0">
    <w:name w:val="para a)"/>
    <w:basedOn w:val="Bullet3"/>
    <w:qFormat/>
    <w:rsid w:val="00AE6624"/>
    <w:pPr>
      <w:numPr>
        <w:numId w:val="24"/>
      </w:numPr>
      <w:tabs>
        <w:tab w:val="num" w:pos="643"/>
      </w:tabs>
      <w:ind w:left="1151" w:hanging="357"/>
    </w:pPr>
  </w:style>
  <w:style w:type="paragraph" w:customStyle="1" w:styleId="parai">
    <w:name w:val="para i)"/>
    <w:basedOn w:val="paraa0"/>
    <w:qFormat/>
    <w:rsid w:val="00AE662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ia81d4ae08224a7ebf86f376b18bee16>
    <b3bda1b9a85a45e3897e4599c9ed5c88 xmlns="44a7cf9d-e1d3-4cde-832a-95b73fc4b484">
      <Terms xmlns="http://schemas.microsoft.com/office/infopath/2007/PartnerControl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Y7MZVDFUXU5F-2019200120-11440</_dlc_DocId>
    <TaxCatchAll xmlns="44a7cf9d-e1d3-4cde-832a-95b73fc4b484">
      <Value>1827</Value>
      <Value>1146</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2.1</Document_x0020_Version>
    <Process_x0020_Stage xmlns="44a7cf9d-e1d3-4cde-832a-95b73fc4b484">3</Process_x0020_Stag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2025-04-15T00:00:00+00:00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https://stafflink.cofcqld.com.au/sites/docs/_layouts/15/DocIdRedir.aspx?ID=Y7MZVDFUXU5F-2019200120-11440</Url>
      <Description>Y7MZVDFUXU5F-2019200120-11440</Description>
    </_dlc_DocIdUrl>
    <Document_x0020_Type xmlns="44a7cf9d-e1d3-4cde-832a-95b73fc4b484">Information Sheet</Document_x0020_Type>
    <UnlockDoc xmlns="44a7cf9d-e1d3-4cde-832a-95b73fc4b484">false</UnlockDoc>
    <FieldName_BB56E94D_36BB_42AB_BB3E_2CADD83BC4D4_ xmlns="44a7cf9d-e1d3-4cde-832a-95b73fc4b4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FF8F-6810-4BBD-A126-9FD90FD74534}"/>
</file>

<file path=customXml/itemProps2.xml><?xml version="1.0" encoding="utf-8"?>
<ds:datastoreItem xmlns:ds="http://schemas.openxmlformats.org/officeDocument/2006/customXml" ds:itemID="{69943E54-E1E0-4BDF-8726-841D4527A1A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4a7cf9d-e1d3-4cde-832a-95b73fc4b484"/>
    <ds:schemaRef ds:uri="http://www.w3.org/XML/1998/namespace"/>
  </ds:schemaRefs>
</ds:datastoreItem>
</file>

<file path=customXml/itemProps3.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4.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5.xml><?xml version="1.0" encoding="utf-8"?>
<ds:datastoreItem xmlns:ds="http://schemas.openxmlformats.org/officeDocument/2006/customXml" ds:itemID="{3E12EAAA-729F-4400-9F57-A6269AF5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Information Sheet - External - HS</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Absences Information Sheet - HS</dc:title>
  <dc:subject/>
  <dc:creator>Microsoft Office User</dc:creator>
  <cp:keywords/>
  <dc:description/>
  <cp:lastModifiedBy>Damian McComb</cp:lastModifiedBy>
  <cp:revision>2</cp:revision>
  <dcterms:created xsi:type="dcterms:W3CDTF">2025-04-08T03:46:00Z</dcterms:created>
  <dcterms:modified xsi:type="dcterms:W3CDTF">2025-04-08T03:46:00Z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0x010100EF2EF123E9FE0248B550AA805597174401022200BB9C91098FDCE74DA4A1E4A1827C5383</vt:lpwstr>
  </property>
  <property fmtid="{D5CDD505-2E9C-101B-9397-08002B2CF9AE}" pid="8" name="Sub System">
    <vt:lpwstr/>
  </property>
  <property fmtid="{D5CDD505-2E9C-101B-9397-08002B2CF9AE}" pid="9" name="System Owner">
    <vt:lpwstr>1146;#Housing Services|6893d2ef-c52f-4f66-859f-bc526a7f39e0</vt:lpwstr>
  </property>
  <property fmtid="{D5CDD505-2E9C-101B-9397-08002B2CF9AE}" pid="10" name="_dlc_DocIdItemGuid">
    <vt:lpwstr>56612f51-886b-4d3b-aa8e-143f2e3b4700</vt:lpwstr>
  </property>
  <property fmtid="{D5CDD505-2E9C-101B-9397-08002B2CF9AE}" pid="11" name="Process">
    <vt:lpwstr/>
  </property>
  <property fmtid="{D5CDD505-2E9C-101B-9397-08002B2CF9AE}" pid="12" name="Service Area">
    <vt:lpwstr/>
  </property>
  <property fmtid="{D5CDD505-2E9C-101B-9397-08002B2CF9AE}" pid="13" name="d82d0db5ae8f44e8bb1947c653304b41">
    <vt:lpwstr/>
  </property>
  <property fmtid="{D5CDD505-2E9C-101B-9397-08002B2CF9AE}" pid="14" name="Approval Area1">
    <vt:lpwstr/>
  </property>
  <property fmtid="{D5CDD505-2E9C-101B-9397-08002B2CF9AE}" pid="15" name="Template Type">
    <vt:lpwstr>Information Sheet</vt:lpwstr>
  </property>
  <property fmtid="{D5CDD505-2E9C-101B-9397-08002B2CF9AE}" pid="16" name="e538eacd8ff24c26b07681822b9b3d0a">
    <vt:lpwstr>Housing Services|6893d2ef-c52f-4f66-859f-bc526a7f39e0</vt:lpwstr>
  </property>
  <property fmtid="{D5CDD505-2E9C-101B-9397-08002B2CF9AE}" pid="17" name="SharedWithUsers">
    <vt:lpwstr>178;#Damian McComb</vt:lpwstr>
  </property>
</Properties>
</file>