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469E454D" w14:textId="77777777" w:rsidR="00FB107C" w:rsidRDefault="00FB107C" w:rsidP="00EE118B"/>
    <w:p w14:paraId="563B5A00" w14:textId="5494A5B9" w:rsidR="004F3255" w:rsidRPr="00764319" w:rsidRDefault="00BD648B" w:rsidP="00764319">
      <w:pPr>
        <w:pStyle w:val="Titlelinkedtofooter"/>
        <w:spacing w:before="240"/>
        <w:rPr>
          <w:color w:val="auto"/>
          <w:sz w:val="48"/>
        </w:rPr>
      </w:pPr>
      <w:r>
        <w:rPr>
          <w:color w:val="auto"/>
          <w:sz w:val="48"/>
        </w:rPr>
        <w:t>Visitors and Guests</w:t>
      </w:r>
      <w:r w:rsidR="00764319" w:rsidRPr="00764319">
        <w:rPr>
          <w:color w:val="auto"/>
          <w:sz w:val="48"/>
        </w:rPr>
        <w:t>.</w:t>
      </w:r>
    </w:p>
    <w:p w14:paraId="73047AE7" w14:textId="6A0FFBC3" w:rsidR="00535760" w:rsidRPr="00BD648B" w:rsidRDefault="00BD648B" w:rsidP="00BD648B">
      <w:pPr>
        <w:pStyle w:val="Intro"/>
        <w:rPr>
          <w:rFonts w:eastAsiaTheme="majorEastAsia" w:cstheme="majorBidi"/>
          <w:bCs w:val="0"/>
          <w:sz w:val="28"/>
          <w:szCs w:val="26"/>
        </w:rPr>
      </w:pPr>
      <w:r w:rsidRPr="00ED41C9">
        <w:rPr>
          <w:rFonts w:eastAsiaTheme="majorEastAsia" w:cstheme="majorBidi"/>
          <w:bCs w:val="0"/>
          <w:sz w:val="28"/>
          <w:szCs w:val="26"/>
        </w:rPr>
        <w:t xml:space="preserve">Sometimes friends or family members come and visit, or even stay for a while. </w:t>
      </w:r>
    </w:p>
    <w:p w14:paraId="2FB7207E" w14:textId="1C274385" w:rsidR="00BD648B" w:rsidRPr="00CF2377" w:rsidRDefault="00BD648B" w:rsidP="00BD648B">
      <w:pPr>
        <w:rPr>
          <w:lang w:val="en-AU"/>
        </w:rPr>
      </w:pPr>
      <w:r w:rsidRPr="00CF2377">
        <w:rPr>
          <w:lang w:val="en-AU"/>
        </w:rPr>
        <w:t xml:space="preserve">As a tenant, you have the right to have visitors and guests come to see you and stay, however they are not approved to live in the property and therefore cannot stay longer than permitted. </w:t>
      </w:r>
    </w:p>
    <w:p w14:paraId="1F665BD7" w14:textId="77777777" w:rsidR="00BD648B" w:rsidRDefault="00BD648B" w:rsidP="00BD648B">
      <w:pPr>
        <w:rPr>
          <w:lang w:val="en-AU"/>
        </w:rPr>
      </w:pPr>
      <w:r w:rsidRPr="00CF2377">
        <w:rPr>
          <w:lang w:val="en-AU"/>
        </w:rPr>
        <w:t>Ensure you advise Churches of Christ Housing Services if you are having visitors stay and how long they are staying for</w:t>
      </w:r>
      <w:r>
        <w:rPr>
          <w:lang w:val="en-AU"/>
        </w:rPr>
        <w:t>.</w:t>
      </w:r>
    </w:p>
    <w:p w14:paraId="64CF86DD" w14:textId="55FFB1C7" w:rsidR="00764319" w:rsidRPr="003E43E4" w:rsidRDefault="00D503C7" w:rsidP="00FB0C31">
      <w:pPr>
        <w:pStyle w:val="Heading2"/>
        <w:spacing w:before="180"/>
        <w:rPr>
          <w:color w:val="74A7A4" w:themeColor="text2"/>
          <w:sz w:val="28"/>
        </w:rPr>
      </w:pPr>
      <w:r w:rsidRPr="00FB2B8D">
        <w:rPr>
          <w:color w:val="74A7A4" w:themeColor="text2"/>
          <w:sz w:val="28"/>
        </w:rPr>
        <w:t>How long can my visitors stay with me at my property?</w:t>
      </w:r>
    </w:p>
    <w:p w14:paraId="359F0C47" w14:textId="77777777" w:rsidR="00D503C7" w:rsidRDefault="00D503C7" w:rsidP="00D503C7">
      <w:r>
        <w:t>Your visitors may stay at your property for:</w:t>
      </w:r>
    </w:p>
    <w:p w14:paraId="31A6D4FD" w14:textId="77777777" w:rsidR="00D503C7" w:rsidRDefault="00D503C7" w:rsidP="00D503C7">
      <w:pPr>
        <w:pStyle w:val="Bullet1"/>
        <w:ind w:left="1037"/>
        <w:jc w:val="left"/>
      </w:pPr>
      <w:r>
        <w:t xml:space="preserve">up to 28 consecutive days, or; </w:t>
      </w:r>
    </w:p>
    <w:p w14:paraId="6845B58A" w14:textId="77777777" w:rsidR="00D503C7" w:rsidRDefault="00D503C7" w:rsidP="00D503C7">
      <w:pPr>
        <w:pStyle w:val="Bullet1"/>
        <w:ind w:left="1037"/>
        <w:jc w:val="left"/>
      </w:pPr>
      <w:r>
        <w:t>no more than three days per week.</w:t>
      </w:r>
    </w:p>
    <w:p w14:paraId="555261D9" w14:textId="77777777" w:rsidR="00D503C7" w:rsidRDefault="00D503C7" w:rsidP="00D503C7">
      <w:r>
        <w:t>Your tenancy will not change if the visitor’s stay remains within these timeframes. However, visitors who stay longer than the allowable visitor period may be considered unauthorised occupants, which can affect your tenancy with us.</w:t>
      </w:r>
    </w:p>
    <w:p w14:paraId="54809F31" w14:textId="77777777" w:rsidR="00D503C7" w:rsidRDefault="00D503C7" w:rsidP="00D503C7">
      <w:r>
        <w:t>To be regarded as a visitor, a person considered an unauthorised occupant may be asked to provide evidence that he or she resides at an alternative address. Such evidence may include:</w:t>
      </w:r>
    </w:p>
    <w:p w14:paraId="65680113" w14:textId="77777777" w:rsidR="00D503C7" w:rsidRDefault="00D503C7" w:rsidP="00D503C7">
      <w:pPr>
        <w:pStyle w:val="Bullet1"/>
        <w:ind w:left="1037"/>
        <w:jc w:val="left"/>
      </w:pPr>
      <w:r>
        <w:t>Centrelink Income Statement</w:t>
      </w:r>
    </w:p>
    <w:p w14:paraId="61FE33C8" w14:textId="77777777" w:rsidR="00D503C7" w:rsidRDefault="00D503C7" w:rsidP="00D503C7">
      <w:pPr>
        <w:pStyle w:val="Bullet1"/>
        <w:ind w:left="1037"/>
        <w:jc w:val="left"/>
      </w:pPr>
      <w:r>
        <w:t>Utility bills – e.g. electricity or phone</w:t>
      </w:r>
    </w:p>
    <w:p w14:paraId="70155F7D" w14:textId="77777777" w:rsidR="00D503C7" w:rsidRDefault="00D503C7" w:rsidP="00D503C7">
      <w:pPr>
        <w:pStyle w:val="Bullet1"/>
        <w:ind w:left="1037"/>
        <w:jc w:val="left"/>
      </w:pPr>
      <w:r>
        <w:t>Any other official document in that person’s name</w:t>
      </w:r>
    </w:p>
    <w:p w14:paraId="7EFD2476" w14:textId="77777777" w:rsidR="00D503C7" w:rsidRDefault="00D503C7" w:rsidP="00D503C7">
      <w:r>
        <w:t>If you would like to add your visitor to your household as an authorised occupant, you must obtain written approval from Churches of Christ Housing Services. Please note, adding a person to your household will increase the household income, and in turn, may increase the amount of rent you pay. Contact your local office to discuss further.</w:t>
      </w:r>
    </w:p>
    <w:p w14:paraId="74F93C35" w14:textId="77777777" w:rsidR="00D503C7" w:rsidRPr="00FB2B8D" w:rsidRDefault="00D503C7" w:rsidP="00D503C7">
      <w:pPr>
        <w:pStyle w:val="Heading2"/>
        <w:rPr>
          <w:color w:val="74A7A4" w:themeColor="text2"/>
          <w:sz w:val="28"/>
        </w:rPr>
      </w:pPr>
      <w:r w:rsidRPr="00FB2B8D">
        <w:rPr>
          <w:color w:val="74A7A4" w:themeColor="text2"/>
          <w:sz w:val="28"/>
        </w:rPr>
        <w:t>Am I responsible for the behaviour of my visitors?</w:t>
      </w:r>
    </w:p>
    <w:p w14:paraId="2FBCCDB5" w14:textId="77777777" w:rsidR="00D503C7" w:rsidRDefault="00D503C7" w:rsidP="00D503C7">
      <w:r>
        <w:t>As the tenant, you are responsible for the behaviour of your visitors and guests. Please ensure that your visitors and guests do not:</w:t>
      </w:r>
    </w:p>
    <w:p w14:paraId="792C6687" w14:textId="77777777" w:rsidR="00D503C7" w:rsidRDefault="00D503C7" w:rsidP="00D503C7">
      <w:pPr>
        <w:pStyle w:val="Bullet1"/>
        <w:ind w:left="1037"/>
        <w:jc w:val="left"/>
      </w:pPr>
      <w:r>
        <w:t>cause any damage to your home</w:t>
      </w:r>
    </w:p>
    <w:p w14:paraId="376637B7" w14:textId="77777777" w:rsidR="00D503C7" w:rsidRDefault="00D503C7" w:rsidP="00D503C7">
      <w:pPr>
        <w:pStyle w:val="Bullet1"/>
        <w:ind w:left="1037"/>
        <w:jc w:val="left"/>
      </w:pPr>
      <w:r>
        <w:t>disturb the reasonable peace, comfort and privacy of your neighbours</w:t>
      </w:r>
    </w:p>
    <w:p w14:paraId="677425E5" w14:textId="77777777" w:rsidR="00D503C7" w:rsidRDefault="00D503C7" w:rsidP="00D503C7">
      <w:pPr>
        <w:pStyle w:val="Bullet1"/>
        <w:ind w:left="1037"/>
        <w:jc w:val="left"/>
      </w:pPr>
      <w:r>
        <w:t>use your home for any unlawful purpose.</w:t>
      </w:r>
    </w:p>
    <w:p w14:paraId="6DDEA7CB" w14:textId="77777777" w:rsidR="00D503C7" w:rsidRDefault="00D503C7" w:rsidP="00D503C7">
      <w:r>
        <w:t>Visitors must not park in the car spaces provided for tenants in unit complexes. They should park in the street or, if available, in car parks allocated for visitors.</w:t>
      </w:r>
    </w:p>
    <w:p w14:paraId="00D8AAD7" w14:textId="548327A0" w:rsidR="00BB5E67" w:rsidRDefault="00D503C7" w:rsidP="00AA4D1B">
      <w:r>
        <w:t xml:space="preserve">If your visitors or guests breach any terms of your </w:t>
      </w:r>
      <w:r w:rsidRPr="00D43C35">
        <w:rPr>
          <w:b/>
          <w:color w:val="74A7A4" w:themeColor="text2"/>
        </w:rPr>
        <w:t>tenancy agreement</w:t>
      </w:r>
      <w:r>
        <w:t>, staff will contact you to discuss this matter as well as any remedial action required, and how your tenancy may be impacted.</w:t>
      </w:r>
      <w:bookmarkStart w:id="0" w:name="_GoBack"/>
      <w:bookmarkEnd w:id="0"/>
    </w:p>
    <w:p w14:paraId="61737690" w14:textId="2E831A7E" w:rsidR="008C30CA" w:rsidRPr="008E0B58" w:rsidRDefault="00CA6826" w:rsidP="00D503C7">
      <w:pPr>
        <w:pStyle w:val="Bullet1"/>
        <w:numPr>
          <w:ilvl w:val="0"/>
          <w:numId w:val="0"/>
        </w:numPr>
        <w:ind w:left="697"/>
        <w:sectPr w:rsidR="008C30CA" w:rsidRPr="008E0B58" w:rsidSect="001809E2">
          <w:headerReference w:type="default" r:id="rId12"/>
          <w:footerReference w:type="default" r:id="rId13"/>
          <w:headerReference w:type="first" r:id="rId14"/>
          <w:footerReference w:type="first" r:id="rId15"/>
          <w:pgSz w:w="11906" w:h="16838"/>
          <w:pgMar w:top="1616" w:right="720" w:bottom="1134" w:left="720" w:header="714" w:footer="0" w:gutter="0"/>
          <w:cols w:space="708"/>
          <w:titlePg/>
          <w:docGrid w:linePitch="360"/>
        </w:sectPr>
      </w:pPr>
      <w:r>
        <w:rPr>
          <w:noProof/>
        </w:rPr>
        <w:drawing>
          <wp:anchor distT="0" distB="0" distL="114300" distR="114300" simplePos="0" relativeHeight="251658752" behindDoc="0" locked="0" layoutInCell="1" allowOverlap="1" wp14:anchorId="7ADC26AB" wp14:editId="33443F11">
            <wp:simplePos x="0" y="0"/>
            <wp:positionH relativeFrom="margin">
              <wp:align>right</wp:align>
            </wp:positionH>
            <wp:positionV relativeFrom="page">
              <wp:posOffset>9217025</wp:posOffset>
            </wp:positionV>
            <wp:extent cx="1404000" cy="882000"/>
            <wp:effectExtent l="0" t="0" r="5715"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40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77B" w:rsidRPr="00C115AD">
        <w:rPr>
          <w:noProof/>
          <w:color w:val="97A196"/>
        </w:rPr>
        <mc:AlternateContent>
          <mc:Choice Requires="wps">
            <w:drawing>
              <wp:anchor distT="0" distB="0" distL="114300" distR="114300" simplePos="0" relativeHeight="251655680" behindDoc="0" locked="0" layoutInCell="1" allowOverlap="1" wp14:anchorId="3A8C8C60" wp14:editId="5C34305D">
                <wp:simplePos x="0" y="0"/>
                <wp:positionH relativeFrom="page">
                  <wp:align>right</wp:align>
                </wp:positionH>
                <wp:positionV relativeFrom="page">
                  <wp:posOffset>9125585</wp:posOffset>
                </wp:positionV>
                <wp:extent cx="7559675" cy="1053465"/>
                <wp:effectExtent l="0" t="0" r="3175" b="0"/>
                <wp:wrapNone/>
                <wp:docPr id="1271943823" name="Rectangle 10"/>
                <wp:cNvGraphicFramePr/>
                <a:graphic xmlns:a="http://schemas.openxmlformats.org/drawingml/2006/main">
                  <a:graphicData uri="http://schemas.microsoft.com/office/word/2010/wordprocessingShape">
                    <wps:wsp>
                      <wps:cNvSpPr/>
                      <wps:spPr>
                        <a:xfrm>
                          <a:off x="0" y="0"/>
                          <a:ext cx="7559675" cy="1053465"/>
                        </a:xfrm>
                        <a:prstGeom prst="rect">
                          <a:avLst/>
                        </a:prstGeom>
                        <a:solidFill>
                          <a:srgbClr val="97A196">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006D" id="Rectangle 10" o:spid="_x0000_s1026" style="position:absolute;margin-left:544.05pt;margin-top:718.55pt;width:595.25pt;height:82.95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xsrAIAALEFAAAOAAAAZHJzL2Uyb0RvYy54bWysVE1v2zAMvQ/YfxB0X22ncdIEdYqgRYcB&#10;RRu0HXpWZDk2IIuapHzt14+SbCfrih2G5aCIIvlIPpO8vjm0kuyEsQ2ogmYXKSVCcSgbtSno99f7&#10;L1eUWMdUySQoUdCjsPRm8fnT9V7PxQhqkKUwBEGUne91QWvn9DxJLK9Fy+wFaKFQWYFpmUPRbJLS&#10;sD2itzIZpekk2YMptQEurMXXu6iki4BfVYK7p6qywhFZUMzNhdOEc+3PZHHN5hvDdN3wLg32D1m0&#10;rFEYdIC6Y46RrWn+gGobbsBC5S44tAlUVcNFqAGrydJ31bzUTItQC5Jj9UCT/X+w/HG3MqQp8duN&#10;ptlsfHk1uqREsRa/1TOyx9RGCpIFovbaztH+Ra8M0uYli1df9aEyrf/HesghkHscyBUHRzg+TvN8&#10;NpnmlHDUZWl+OZ7knv7k5K6NdV8FtMRfCmowfiCV7R6si6a9iY9mQTblfSNlEMxmfSsN2TH80rPp&#10;MptNoq/UNYuvWYq/LqSN5iH8bzhSeTQFHjeG9C/Jqdpwc0cpvJ1Uz6JC+rC+UQgXGlcMiTDOhXJZ&#10;VNWsFF0m+VkmvtW9R8glAHrkCuMP2B1AbxlBeuyYZWfvXUXo+8E5/Vti0XnwCJFBucG5bRSYjwAk&#10;VtVFjvY9SZEaz9IayiM2l4E4dVbz+wY/7AOzbsUMjhkOJK4O94RHJWFfUOhulNRgfn707u2x+1FL&#10;yR7HtqD2x5YZQYn8pnAuZtl47Oc8CON8OkLBnGvW5xq1bW8B+yXDJaV5uHp7J/trZaB9ww2z9FFR&#10;xRTH2AXlzvTCrYvrBHcUF8tlMMPZ1sw9qBfNPbhn1Tfu6+GNGd11t8PBeIR+xNn8XZNHW++pYLl1&#10;UDVhAk68dnzjXgiN0+0wv3jO5WB12rSLXwAAAP//AwBQSwMEFAAGAAgAAAAhALpY4XLfAAAACwEA&#10;AA8AAABkcnMvZG93bnJldi54bWxMj8FOwzAQRO9I/IO1SNyoHQotpHGqCgmpBy6ESlzd2I0j7HUU&#10;u3H692xPcNvdGc2+qbazd2wyY+wDSigWApjBNugeOwmHr/eHF2AxKdTKBTQSLibCtr69qVSpQ8ZP&#10;MzWpYxSCsVQSbEpDyXlsrfEqLsJgkLRTGL1KtI4d16PKFO4dfxRixb3qkT5YNZg3a9qf5uwl5LzT&#10;Nu/3Bz+59ffFx+6jmbKU93fzbgMsmTn9meGKT+hQE9MxnFFH5iRQkUTXp+W6AHbVi1fxDOxI00os&#10;BfC64v871L8AAAD//wMAUEsBAi0AFAAGAAgAAAAhALaDOJL+AAAA4QEAABMAAAAAAAAAAAAAAAAA&#10;AAAAAFtDb250ZW50X1R5cGVzXS54bWxQSwECLQAUAAYACAAAACEAOP0h/9YAAACUAQAACwAAAAAA&#10;AAAAAAAAAAAvAQAAX3JlbHMvLnJlbHNQSwECLQAUAAYACAAAACEALogMbKwCAACxBQAADgAAAAAA&#10;AAAAAAAAAAAuAgAAZHJzL2Uyb0RvYy54bWxQSwECLQAUAAYACAAAACEAuljhct8AAAALAQAADwAA&#10;AAAAAAAAAAAAAAAGBQAAZHJzL2Rvd25yZXYueG1sUEsFBgAAAAAEAAQA8wAAABIGAAAAAA==&#10;" fillcolor="#97a196" stroked="f" strokeweight="1pt">
                <v:fill opacity="6682f"/>
                <w10:wrap anchorx="page" anchory="page"/>
              </v:rect>
            </w:pict>
          </mc:Fallback>
        </mc:AlternateContent>
      </w:r>
    </w:p>
    <w:p w14:paraId="00390A73" w14:textId="220D59EB" w:rsidR="00E80864" w:rsidRPr="00E80864" w:rsidRDefault="00E80864" w:rsidP="008E0B58">
      <w:pPr>
        <w:pStyle w:val="Picture"/>
        <w:jc w:val="both"/>
        <w:rPr>
          <w:highlight w:val="yellow"/>
        </w:rPr>
      </w:pPr>
    </w:p>
    <w:sectPr w:rsidR="00E80864" w:rsidRPr="00E80864" w:rsidSect="00D86657">
      <w:headerReference w:type="default" r:id="rId17"/>
      <w:headerReference w:type="first" r:id="rId18"/>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C478B5" w:rsidRDefault="00C478B5" w:rsidP="00EE118B">
      <w:r>
        <w:separator/>
      </w:r>
    </w:p>
    <w:p w14:paraId="4629D45D" w14:textId="77777777" w:rsidR="00C478B5" w:rsidRDefault="00C478B5" w:rsidP="00EE118B"/>
  </w:endnote>
  <w:endnote w:type="continuationSeparator" w:id="0">
    <w:p w14:paraId="11ACA954" w14:textId="77777777" w:rsidR="00C478B5" w:rsidRDefault="00C478B5" w:rsidP="00EE118B">
      <w:r>
        <w:continuationSeparator/>
      </w:r>
    </w:p>
    <w:p w14:paraId="27E8A554" w14:textId="77777777" w:rsidR="00C478B5" w:rsidRDefault="00C478B5"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C478B5" w:rsidRPr="003328D0" w:rsidRDefault="00C478B5" w:rsidP="00EE118B">
        <w:r w:rsidRPr="005B7A59">
          <w:rPr>
            <w:noProof/>
          </w:rPr>
          <mc:AlternateContent>
            <mc:Choice Requires="wps">
              <w:drawing>
                <wp:anchor distT="0" distB="0" distL="114300" distR="114300" simplePos="0" relativeHeight="251659264" behindDoc="1" locked="0" layoutInCell="1" allowOverlap="1" wp14:anchorId="31D42BD9" wp14:editId="0D026AEE">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A162E" id="Rectangle 7" o:spid="_x0000_s1026" style="position:absolute;margin-left:-34.6pt;margin-top:802pt;width:595.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LNngIAAI4FAAAOAAAAZHJzL2Uyb0RvYy54bWysVMFu2zAMvQ/YPwi6L7aDpGmDOkXQIsOA&#10;oi3aDj0rshQbkEVNUuJkXz9Kst2uK3YYloNCmeQj+UTy8urYKnIQ1jWgS1pMckqE5lA1elfS78+b&#10;L+eUOM90xRRoUdKTcPRq9fnTZWeWYgo1qEpYgiDaLTtT0tp7s8wyx2vRMjcBIzQqJdiWebzaXVZZ&#10;1iF6q7Jpnp9lHdjKWODCOfx6k5R0FfGlFNzfS+mEJ6qkmJuPp43nNpzZ6pItd5aZuuF9GuwfsmhZ&#10;ozHoCHXDPCN72/wB1TbcggPpJxzaDKRsuIg1YDVF/q6ap5oZEWtBcpwZaXL/D5bfHR4saSp8u6KY&#10;Tc/neb6gRLMW3+oR2WN6pwRZBJ4645Zo/mQebH9zKIaij9K24R/LIcfI7WnkVhw94fhxMT/L8UcJ&#10;R918FmWEyV69jXX+q4CWBKGkFqNHStnh1vlkOpiEYA5UU20apeLF7rbXypIDw3dezNfn63lIGdF/&#10;M1M6GGsIbkkdvmShslRLlPxJiWCn9KOQyA1mP42ZxK4UYxzGudC+SKqaVSKFL5DD2Fgheujj4BFz&#10;iYABWWL8EbsHGCwTyICdsuztg6uITT06539LLDmPHjEyaD86t40G+xGAwqr6yMl+IClRE1jaQnXC&#10;zrGQRsoZvmnw3W6Z8w/M4gzhU+Ne8Pd4SAVdSaGXKKnB/vzoe7DH1kYtJR3OZEndjz2zghL1TWPT&#10;XxSzWRjieJnNF1O82Lea7VuN3rfXgO1Q4AYyPIrB3qtBlBbaF1wf6xAVVUxzjF1S7u1wufZpV+AC&#10;4mK9jmY4uIb5W/1keAAPrIa+fD6+MGv65vXY9ncwzC9bvuvhZBs8Naz3HmQTG/yV155vHPrYOP2C&#10;Clvl7T1ava7R1S8AAAD//wMAUEsDBBQABgAIAAAAIQA7A1Gh3wAAAA4BAAAPAAAAZHJzL2Rvd25y&#10;ZXYueG1sTI/BTsMwEETvSPyDtUjcWjtRFLUhTlUhcQKBSApnN16SiHgd2W4T/h7nBMedeZqdKQ+L&#10;GdkVnR8sSUi2AhhSa/VAnYRT87TZAfNBkVajJZTwgx4O1e1NqQptZ3rHax06FkPIF0pCH8JUcO7b&#10;Ho3yWzshRe/LOqNCPF3HtVNzDDcjT4XIuVEDxQ+9mvCxx/a7vhgJzUedNbVLXxy3b8RfP4/4rGcp&#10;7++W4wOwgEv4g2GtH6tDFTud7YW0Z6OETb5PIxqNXGRx1YokaZIBO6/abi+AVyX/P6P6BQAA//8D&#10;AFBLAQItABQABgAIAAAAIQC2gziS/gAAAOEBAAATAAAAAAAAAAAAAAAAAAAAAABbQ29udGVudF9U&#10;eXBlc10ueG1sUEsBAi0AFAAGAAgAAAAhADj9If/WAAAAlAEAAAsAAAAAAAAAAAAAAAAALwEAAF9y&#10;ZWxzLy5yZWxzUEsBAi0AFAAGAAgAAAAhACGTws2eAgAAjgUAAA4AAAAAAAAAAAAAAAAALgIAAGRy&#10;cy9lMm9Eb2MueG1sUEsBAi0AFAAGAAgAAAAhADsDUaHfAAAADgEAAA8AAAAAAAAAAAAAAAAA+AQA&#10;AGRycy9kb3ducmV2LnhtbFBLBQYAAAAABAAEAPMAAAAEBgAAAAA=&#10;" fillcolor="#75a8a5" stroked="f" strokeweight="1pt">
                  <w10:wrap anchory="page"/>
                </v:rect>
              </w:pict>
            </mc:Fallback>
          </mc:AlternateContent>
        </w:r>
        <w:r w:rsidRPr="005B7A59">
          <w:t xml:space="preserve"> </w:t>
        </w:r>
      </w:p>
      <w:p w14:paraId="40070DF0" w14:textId="639A554E" w:rsidR="00C478B5" w:rsidRPr="00E3123C" w:rsidRDefault="00C478B5" w:rsidP="006841DD">
        <w:pPr>
          <w:pStyle w:val="Footer"/>
          <w:rPr>
            <w:color w:val="000000"/>
          </w:rPr>
        </w:pPr>
        <w:r>
          <w:rPr>
            <w:rFonts w:eastAsiaTheme="minorHAnsi"/>
          </w:rPr>
          <w:fldChar w:fldCharType="begin"/>
        </w:r>
        <w:r>
          <w:rPr>
            <w:rFonts w:eastAsiaTheme="minorHAnsi"/>
          </w:rPr>
          <w:instrText xml:space="preserve"> STYLEREF  "Title linked to footer"  \* MERGEFORMAT </w:instrText>
        </w:r>
        <w:r>
          <w:rPr>
            <w:rFonts w:eastAsiaTheme="minorHAnsi"/>
          </w:rPr>
          <w:fldChar w:fldCharType="separate"/>
        </w:r>
        <w:r w:rsidR="00D503C7">
          <w:rPr>
            <w:rFonts w:eastAsiaTheme="minorHAnsi"/>
            <w:noProof/>
          </w:rPr>
          <w:t>Visitors and Guests.</w:t>
        </w:r>
        <w:r>
          <w:rPr>
            <w:rFonts w:eastAsiaTheme="minorHAnsi"/>
          </w:rPr>
          <w:fldChar w:fldCharType="end"/>
        </w:r>
        <w:r>
          <w:rPr>
            <w:rFonts w:eastAsiaTheme="minorHAnsi"/>
          </w:rPr>
          <w:t xml:space="preserve"> </w:t>
        </w:r>
        <w:r w:rsidRPr="006E503E">
          <w:rPr>
            <w:color w:val="000000"/>
          </w:rPr>
          <w:t xml:space="preserve">Version </w:t>
        </w:r>
        <w:r w:rsidR="00827448">
          <w:rPr>
            <w:color w:val="000000"/>
          </w:rPr>
          <w:t>2</w:t>
        </w:r>
        <w:r>
          <w:rPr>
            <w:color w:val="000000"/>
          </w:rPr>
          <w:t>.1</w:t>
        </w:r>
        <w:r w:rsidRPr="006E503E">
          <w:rPr>
            <w:color w:val="000000"/>
          </w:rPr>
          <w:t xml:space="preserve"> as at </w:t>
        </w:r>
        <w:r w:rsidR="00880BE4">
          <w:rPr>
            <w:color w:val="000000"/>
          </w:rPr>
          <w:t>6</w:t>
        </w:r>
        <w:r w:rsidRPr="006E503E">
          <w:rPr>
            <w:color w:val="000000"/>
          </w:rPr>
          <w:t>/</w:t>
        </w:r>
        <w:r>
          <w:rPr>
            <w:color w:val="000000"/>
          </w:rPr>
          <w:t>0</w:t>
        </w:r>
        <w:r w:rsidR="009F55A4">
          <w:rPr>
            <w:color w:val="000000"/>
          </w:rPr>
          <w:t>5</w:t>
        </w:r>
        <w:r w:rsidRPr="006E503E">
          <w:rPr>
            <w:color w:val="000000"/>
          </w:rPr>
          <w:t>/</w:t>
        </w:r>
        <w:r>
          <w:rPr>
            <w:color w:val="000000"/>
          </w:rPr>
          <w:t>25</w:t>
        </w:r>
        <w:r>
          <w:rPr>
            <w:color w:val="000000"/>
          </w:rPr>
          <w:tab/>
        </w:r>
        <w:r>
          <w:rPr>
            <w:color w:val="000000"/>
          </w:rPr>
          <w:tab/>
        </w:r>
        <w:r w:rsidRPr="005B7A59">
          <w:tab/>
        </w:r>
        <w:r>
          <w:t xml:space="preserve">              </w:t>
        </w:r>
        <w:r w:rsidRPr="005B7A59">
          <w:t xml:space="preserve"> </w:t>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sidRPr="005B7A59">
          <w:rPr>
            <w:bCs/>
            <w:lang w:eastAsia="de-DE"/>
          </w:rPr>
          <w:t>3</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sidRPr="005B7A59">
          <w:rPr>
            <w:bCs/>
            <w:lang w:eastAsia="de-DE"/>
          </w:rPr>
          <w:t>5</w:t>
        </w:r>
        <w:r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478B5" w:rsidRDefault="00C478B5" w:rsidP="00C02662">
    <w:pPr>
      <w:pStyle w:val="Footer"/>
    </w:pPr>
    <w:r>
      <w:tab/>
    </w:r>
    <w:r w:rsidRPr="006841DD">
      <w:rPr>
        <w:color w:val="000000"/>
      </w:rPr>
      <w:t xml:space="preserve"> </w:t>
    </w:r>
  </w:p>
  <w:p w14:paraId="4E4C563E" w14:textId="37F42236" w:rsidR="00C478B5" w:rsidRPr="00E3123C" w:rsidRDefault="00C478B5"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113470">
      <w:rPr>
        <w:rFonts w:eastAsiaTheme="minorHAnsi"/>
        <w:noProof/>
      </w:rPr>
      <w:t>Visitors and Guests.</w:t>
    </w:r>
    <w:r w:rsidRPr="003328D0">
      <w:rPr>
        <w:rFonts w:eastAsiaTheme="minorHAnsi"/>
      </w:rPr>
      <w:fldChar w:fldCharType="end"/>
    </w:r>
    <w:r>
      <w:rPr>
        <w:rFonts w:eastAsiaTheme="minorHAnsi"/>
        <w:color w:val="000000"/>
      </w:rPr>
      <w:t xml:space="preserve">  </w:t>
    </w:r>
    <w:r w:rsidRPr="006E503E">
      <w:rPr>
        <w:color w:val="000000"/>
      </w:rPr>
      <w:t xml:space="preserve">Version </w:t>
    </w:r>
    <w:r w:rsidR="00BD648B">
      <w:rPr>
        <w:color w:val="000000"/>
      </w:rPr>
      <w:t>1</w:t>
    </w:r>
    <w:r>
      <w:rPr>
        <w:color w:val="000000"/>
      </w:rPr>
      <w:t>.</w:t>
    </w:r>
    <w:r w:rsidR="00BD648B">
      <w:rPr>
        <w:color w:val="000000"/>
      </w:rPr>
      <w:t>2</w:t>
    </w:r>
    <w:r w:rsidRPr="006E503E">
      <w:rPr>
        <w:color w:val="000000"/>
      </w:rPr>
      <w:t xml:space="preserve"> as at </w:t>
    </w:r>
    <w:r w:rsidR="006B2462">
      <w:rPr>
        <w:color w:val="000000"/>
      </w:rPr>
      <w:t>6</w:t>
    </w:r>
    <w:r w:rsidRPr="006E503E">
      <w:rPr>
        <w:color w:val="000000"/>
      </w:rPr>
      <w:t>/0</w:t>
    </w:r>
    <w:r w:rsidR="006B2462">
      <w:rPr>
        <w:color w:val="000000"/>
      </w:rPr>
      <w:t>5</w:t>
    </w:r>
    <w:r w:rsidRPr="006E503E">
      <w:rPr>
        <w:color w:val="000000"/>
      </w:rPr>
      <w:t>/</w:t>
    </w:r>
    <w:r>
      <w:rPr>
        <w:color w:val="000000"/>
      </w:rPr>
      <w:t>25</w:t>
    </w:r>
    <w:r>
      <w:rPr>
        <w:color w:val="000000"/>
      </w:rPr>
      <w:tab/>
    </w:r>
    <w:r>
      <w:rPr>
        <w:color w:val="000000"/>
      </w:rPr>
      <w:tab/>
    </w:r>
    <w:r>
      <w:rPr>
        <w:color w:val="000000"/>
      </w:rPr>
      <w:tab/>
    </w:r>
    <w:r>
      <w:rPr>
        <w:color w:val="000000"/>
      </w:rPr>
      <w:tab/>
    </w:r>
    <w:r>
      <w:rPr>
        <w:color w:val="000000"/>
      </w:rPr>
      <w:tab/>
    </w:r>
    <w:r>
      <w:rPr>
        <w:color w:val="000000"/>
      </w:rPr>
      <w:tab/>
    </w:r>
    <w:r>
      <w:tab/>
    </w:r>
    <w:r>
      <w:tab/>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Pr>
        <w:bCs/>
        <w:lang w:eastAsia="de-DE"/>
      </w:rPr>
      <w:t>2</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Pr>
        <w:bCs/>
        <w:lang w:eastAsia="de-DE"/>
      </w:rPr>
      <w:t>2</w:t>
    </w:r>
    <w:r w:rsidRPr="005B7A59">
      <w:rPr>
        <w:bCs/>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C478B5" w:rsidRDefault="00C478B5" w:rsidP="00EE118B">
      <w:r>
        <w:separator/>
      </w:r>
    </w:p>
    <w:p w14:paraId="150609C7" w14:textId="77777777" w:rsidR="00C478B5" w:rsidRDefault="00C478B5" w:rsidP="00EE118B"/>
  </w:footnote>
  <w:footnote w:type="continuationSeparator" w:id="0">
    <w:p w14:paraId="78496763" w14:textId="77777777" w:rsidR="00C478B5" w:rsidRDefault="00C478B5" w:rsidP="00EE118B">
      <w:r>
        <w:continuationSeparator/>
      </w:r>
    </w:p>
    <w:p w14:paraId="33104776" w14:textId="77777777" w:rsidR="00C478B5" w:rsidRDefault="00C478B5"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7DB7434A" w:rsidR="00C478B5" w:rsidRDefault="00C478B5" w:rsidP="00FB107C">
    <w:pPr>
      <w:pStyle w:val="Header"/>
    </w:pPr>
    <w:r>
      <w:t>HOUSING SERVICES</w:t>
    </w:r>
    <w:r w:rsidRPr="00142399">
      <w:t xml:space="preserve"> INFORMATION</w:t>
    </w:r>
    <w:r w:rsidRPr="00EB089E">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59965635" w:rsidR="00C478B5" w:rsidRPr="00EB089E" w:rsidRDefault="00C478B5" w:rsidP="00EE118B">
    <w:pPr>
      <w:pStyle w:val="Header"/>
    </w:pPr>
    <w:r w:rsidRPr="00764319">
      <w:rPr>
        <w:noProof/>
      </w:rPr>
      <w:drawing>
        <wp:anchor distT="0" distB="0" distL="114300" distR="114300" simplePos="0" relativeHeight="251661312" behindDoc="0" locked="0" layoutInCell="1" allowOverlap="1" wp14:anchorId="1DA56C39" wp14:editId="59BAE6C8">
          <wp:simplePos x="0" y="0"/>
          <wp:positionH relativeFrom="margin">
            <wp:posOffset>5036185</wp:posOffset>
          </wp:positionH>
          <wp:positionV relativeFrom="paragraph">
            <wp:posOffset>-129540</wp:posOffset>
          </wp:positionV>
          <wp:extent cx="1425600" cy="8928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19">
      <w:rPr>
        <w:noProof/>
      </w:rPr>
      <w:drawing>
        <wp:anchor distT="0" distB="0" distL="114300" distR="114300" simplePos="0" relativeHeight="251657216"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2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764319">
      <w:rPr>
        <w:noProof/>
      </w:rPr>
      <mc:AlternateContent>
        <mc:Choice Requires="wps">
          <w:drawing>
            <wp:anchor distT="0" distB="0" distL="114300" distR="114300" simplePos="0" relativeHeight="251655168"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768BC988" w14:textId="76421422" w:rsidR="00C478B5" w:rsidRPr="00C02662" w:rsidRDefault="00C478B5" w:rsidP="00EE118B">
                    <w:pPr>
                      <w:rPr>
                        <w:bCs/>
                        <w:lang w:eastAsia="de-DE"/>
                      </w:rPr>
                    </w:pPr>
                  </w:p>
                </w:txbxContent>
              </v:textbox>
              <w10:wrap anchorx="page" anchory="page"/>
            </v:rect>
          </w:pict>
        </mc:Fallback>
      </mc:AlternateContent>
    </w:r>
    <w:r>
      <w:t>HOUSING SERVICES</w:t>
    </w:r>
    <w:r w:rsidRPr="00EB089E">
      <w:t xml:space="preserve"> </w:t>
    </w:r>
    <w:r w:rsidRPr="00764319">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C478B5" w:rsidRDefault="00C478B5"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C478B5" w:rsidRPr="00EB089E" w:rsidRDefault="00C478B5"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838872190"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C478B5" w:rsidRPr="00C02662" w:rsidRDefault="00C478B5"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7855487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27FB4"/>
    <w:multiLevelType w:val="hybridMultilevel"/>
    <w:tmpl w:val="4EC41282"/>
    <w:lvl w:ilvl="0" w:tplc="0409000F">
      <w:start w:val="1"/>
      <w:numFmt w:val="decimal"/>
      <w:lvlText w:val="%1."/>
      <w:lvlJc w:val="left"/>
      <w:pPr>
        <w:ind w:left="360" w:hanging="360"/>
      </w:pPr>
      <w:rPr>
        <w:rFonts w:hint="default"/>
      </w:rPr>
    </w:lvl>
    <w:lvl w:ilvl="1" w:tplc="C7B05E68">
      <w:start w:val="1"/>
      <w:numFmt w:val="bullet"/>
      <w:lvlText w:val="―"/>
      <w:lvlJc w:val="left"/>
      <w:pPr>
        <w:ind w:left="2160" w:hanging="360"/>
      </w:pPr>
      <w:rPr>
        <w:rFonts w:ascii="Sylfaen" w:hAnsi="Sylfaen" w:cs="Sylfaen" w:hint="default"/>
      </w:rPr>
    </w:lvl>
    <w:lvl w:ilvl="2" w:tplc="D930B7C4">
      <w:start w:val="1"/>
      <w:numFmt w:val="bullet"/>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3"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4" w15:restartNumberingAfterBreak="0">
    <w:nsid w:val="23A23B0B"/>
    <w:multiLevelType w:val="hybridMultilevel"/>
    <w:tmpl w:val="A2E24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763853"/>
    <w:multiLevelType w:val="multilevel"/>
    <w:tmpl w:val="018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7" w15:restartNumberingAfterBreak="0">
    <w:nsid w:val="33C00303"/>
    <w:multiLevelType w:val="hybridMultilevel"/>
    <w:tmpl w:val="76A4F10E"/>
    <w:lvl w:ilvl="0" w:tplc="7DFE1D74">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556649"/>
    <w:multiLevelType w:val="hybridMultilevel"/>
    <w:tmpl w:val="1B9E02CE"/>
    <w:lvl w:ilvl="0" w:tplc="7DFE1D74">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15:restartNumberingAfterBreak="0">
    <w:nsid w:val="5F551258"/>
    <w:multiLevelType w:val="hybridMultilevel"/>
    <w:tmpl w:val="8228BA8C"/>
    <w:lvl w:ilvl="0" w:tplc="7DFE1D74">
      <w:start w:val="1"/>
      <w:numFmt w:val="bullet"/>
      <w:lvlText w:val=""/>
      <w:lvlJc w:val="left"/>
      <w:pPr>
        <w:ind w:left="360" w:hanging="360"/>
      </w:pPr>
      <w:rPr>
        <w:rFonts w:ascii="Symbol" w:hAnsi="Symbol" w:hint="default"/>
      </w:rPr>
    </w:lvl>
    <w:lvl w:ilvl="1" w:tplc="C7B05E68">
      <w:start w:val="1"/>
      <w:numFmt w:val="bullet"/>
      <w:lvlText w:val="―"/>
      <w:lvlJc w:val="left"/>
      <w:pPr>
        <w:ind w:left="2160" w:hanging="360"/>
      </w:pPr>
      <w:rPr>
        <w:rFonts w:ascii="Sylfaen" w:hAnsi="Sylfaen" w:cs="Sylfaen" w:hint="default"/>
      </w:rPr>
    </w:lvl>
    <w:lvl w:ilvl="2" w:tplc="D930B7C4">
      <w:start w:val="1"/>
      <w:numFmt w:val="bullet"/>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6"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7" w15:restartNumberingAfterBreak="0">
    <w:nsid w:val="7CB91694"/>
    <w:multiLevelType w:val="hybridMultilevel"/>
    <w:tmpl w:val="B8ECE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6345A1"/>
    <w:multiLevelType w:val="hybridMultilevel"/>
    <w:tmpl w:val="DF9A902C"/>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D930B7C4">
      <w:start w:val="1"/>
      <w:numFmt w:val="bullet"/>
      <w:lvlText w:val="o"/>
      <w:lvlJc w:val="left"/>
      <w:pPr>
        <w:ind w:left="2520" w:hanging="360"/>
      </w:pPr>
      <w:rPr>
        <w:rFonts w:ascii="Courier New" w:hAnsi="Courier New" w:cs="Courier New"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161EE75A">
      <w:numFmt w:val="bullet"/>
      <w:lvlText w:val="-"/>
      <w:lvlJc w:val="left"/>
      <w:pPr>
        <w:ind w:left="4680" w:hanging="360"/>
      </w:pPr>
      <w:rPr>
        <w:rFonts w:ascii="Arial" w:eastAsia="MS Mincho" w:hAnsi="Arial" w:cs="Arial"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num>
  <w:num w:numId="3">
    <w:abstractNumId w:val="0"/>
  </w:num>
  <w:num w:numId="4">
    <w:abstractNumId w:val="8"/>
    <w:lvlOverride w:ilvl="0">
      <w:startOverride w:val="1"/>
    </w:lvlOverride>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9"/>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2"/>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10"/>
  </w:num>
  <w:num w:numId="22">
    <w:abstractNumId w:val="15"/>
  </w:num>
  <w:num w:numId="23">
    <w:abstractNumId w:val="3"/>
  </w:num>
  <w:num w:numId="24">
    <w:abstractNumId w:val="16"/>
  </w:num>
  <w:num w:numId="25">
    <w:abstractNumId w:val="14"/>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5"/>
  </w:num>
  <w:num w:numId="34">
    <w:abstractNumId w:val="17"/>
  </w:num>
  <w:num w:numId="35">
    <w:abstractNumId w:val="4"/>
  </w:num>
  <w:num w:numId="36">
    <w:abstractNumId w:val="12"/>
  </w:num>
  <w:num w:numId="37">
    <w:abstractNumId w:val="18"/>
  </w:num>
  <w:num w:numId="38">
    <w:abstractNumId w:val="7"/>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31FA"/>
    <w:rsid w:val="00015AE5"/>
    <w:rsid w:val="00033955"/>
    <w:rsid w:val="00050DF8"/>
    <w:rsid w:val="000607BD"/>
    <w:rsid w:val="00061CF7"/>
    <w:rsid w:val="000B756D"/>
    <w:rsid w:val="000E6B57"/>
    <w:rsid w:val="000E7EB0"/>
    <w:rsid w:val="000F0831"/>
    <w:rsid w:val="001037AB"/>
    <w:rsid w:val="00113470"/>
    <w:rsid w:val="00127B60"/>
    <w:rsid w:val="00142399"/>
    <w:rsid w:val="00142F67"/>
    <w:rsid w:val="00155F6E"/>
    <w:rsid w:val="00176ED2"/>
    <w:rsid w:val="001809E2"/>
    <w:rsid w:val="00180B9B"/>
    <w:rsid w:val="00191FAA"/>
    <w:rsid w:val="00193744"/>
    <w:rsid w:val="001B01DD"/>
    <w:rsid w:val="001B4DF5"/>
    <w:rsid w:val="001D6B4D"/>
    <w:rsid w:val="001F429B"/>
    <w:rsid w:val="001F7340"/>
    <w:rsid w:val="00203BAE"/>
    <w:rsid w:val="0021114C"/>
    <w:rsid w:val="0022789C"/>
    <w:rsid w:val="00234C24"/>
    <w:rsid w:val="00235F9F"/>
    <w:rsid w:val="0024009D"/>
    <w:rsid w:val="00251608"/>
    <w:rsid w:val="00283D5D"/>
    <w:rsid w:val="002D7022"/>
    <w:rsid w:val="002E2913"/>
    <w:rsid w:val="003206CC"/>
    <w:rsid w:val="00323796"/>
    <w:rsid w:val="003246E7"/>
    <w:rsid w:val="003316BB"/>
    <w:rsid w:val="003328D0"/>
    <w:rsid w:val="00335A76"/>
    <w:rsid w:val="00371142"/>
    <w:rsid w:val="00374355"/>
    <w:rsid w:val="00380AF6"/>
    <w:rsid w:val="00395BAA"/>
    <w:rsid w:val="003A119C"/>
    <w:rsid w:val="003B041E"/>
    <w:rsid w:val="003D2D19"/>
    <w:rsid w:val="003D4A29"/>
    <w:rsid w:val="003E43E4"/>
    <w:rsid w:val="003F095D"/>
    <w:rsid w:val="003F7A47"/>
    <w:rsid w:val="0040032C"/>
    <w:rsid w:val="004010BF"/>
    <w:rsid w:val="00401EB3"/>
    <w:rsid w:val="00405123"/>
    <w:rsid w:val="00427BAD"/>
    <w:rsid w:val="0044507C"/>
    <w:rsid w:val="0045790E"/>
    <w:rsid w:val="00480369"/>
    <w:rsid w:val="004A06C8"/>
    <w:rsid w:val="004A5841"/>
    <w:rsid w:val="004C3C7C"/>
    <w:rsid w:val="004E1C03"/>
    <w:rsid w:val="004E1F75"/>
    <w:rsid w:val="004F3255"/>
    <w:rsid w:val="0051078B"/>
    <w:rsid w:val="00513B7E"/>
    <w:rsid w:val="0052062E"/>
    <w:rsid w:val="00535760"/>
    <w:rsid w:val="00555F89"/>
    <w:rsid w:val="00557936"/>
    <w:rsid w:val="00576D94"/>
    <w:rsid w:val="00581BFE"/>
    <w:rsid w:val="005B5137"/>
    <w:rsid w:val="005B7A59"/>
    <w:rsid w:val="005D25F6"/>
    <w:rsid w:val="005D6848"/>
    <w:rsid w:val="005E2F6E"/>
    <w:rsid w:val="005E58CD"/>
    <w:rsid w:val="005E70B5"/>
    <w:rsid w:val="005F3B27"/>
    <w:rsid w:val="006145C1"/>
    <w:rsid w:val="00617962"/>
    <w:rsid w:val="00652D4A"/>
    <w:rsid w:val="00655802"/>
    <w:rsid w:val="00655AE3"/>
    <w:rsid w:val="00662E35"/>
    <w:rsid w:val="00671CA6"/>
    <w:rsid w:val="00682FDE"/>
    <w:rsid w:val="006841DD"/>
    <w:rsid w:val="00686AD4"/>
    <w:rsid w:val="00692BFB"/>
    <w:rsid w:val="006B0296"/>
    <w:rsid w:val="006B2462"/>
    <w:rsid w:val="006B4DC5"/>
    <w:rsid w:val="006C1E15"/>
    <w:rsid w:val="006E503E"/>
    <w:rsid w:val="00711694"/>
    <w:rsid w:val="007124C3"/>
    <w:rsid w:val="00737647"/>
    <w:rsid w:val="00740D06"/>
    <w:rsid w:val="00761417"/>
    <w:rsid w:val="00764319"/>
    <w:rsid w:val="00771767"/>
    <w:rsid w:val="00783FF3"/>
    <w:rsid w:val="00785C3C"/>
    <w:rsid w:val="007A3BAE"/>
    <w:rsid w:val="007B047C"/>
    <w:rsid w:val="007B2F39"/>
    <w:rsid w:val="007B6C5F"/>
    <w:rsid w:val="007D2077"/>
    <w:rsid w:val="007E50B6"/>
    <w:rsid w:val="007F35D8"/>
    <w:rsid w:val="007F6572"/>
    <w:rsid w:val="00805A5D"/>
    <w:rsid w:val="00806DBD"/>
    <w:rsid w:val="0081292E"/>
    <w:rsid w:val="00814846"/>
    <w:rsid w:val="008162C4"/>
    <w:rsid w:val="00827448"/>
    <w:rsid w:val="0084059E"/>
    <w:rsid w:val="008416A1"/>
    <w:rsid w:val="00856FB7"/>
    <w:rsid w:val="00863965"/>
    <w:rsid w:val="008670E2"/>
    <w:rsid w:val="00880BE4"/>
    <w:rsid w:val="00880F55"/>
    <w:rsid w:val="00890B4E"/>
    <w:rsid w:val="008A3EB5"/>
    <w:rsid w:val="008C0007"/>
    <w:rsid w:val="008C30CA"/>
    <w:rsid w:val="008C5579"/>
    <w:rsid w:val="008E0B58"/>
    <w:rsid w:val="008E3840"/>
    <w:rsid w:val="008E386F"/>
    <w:rsid w:val="008E3962"/>
    <w:rsid w:val="00901FEC"/>
    <w:rsid w:val="00905EF5"/>
    <w:rsid w:val="0090697F"/>
    <w:rsid w:val="00921995"/>
    <w:rsid w:val="00927196"/>
    <w:rsid w:val="00935ADE"/>
    <w:rsid w:val="00937852"/>
    <w:rsid w:val="00942922"/>
    <w:rsid w:val="00952E95"/>
    <w:rsid w:val="0096029E"/>
    <w:rsid w:val="0096766C"/>
    <w:rsid w:val="0097069C"/>
    <w:rsid w:val="009A1E10"/>
    <w:rsid w:val="009A39F8"/>
    <w:rsid w:val="009A55FF"/>
    <w:rsid w:val="009E306B"/>
    <w:rsid w:val="009F55A4"/>
    <w:rsid w:val="00A069DE"/>
    <w:rsid w:val="00A31C44"/>
    <w:rsid w:val="00A32C42"/>
    <w:rsid w:val="00A45843"/>
    <w:rsid w:val="00A50FED"/>
    <w:rsid w:val="00A52083"/>
    <w:rsid w:val="00A628E7"/>
    <w:rsid w:val="00A63816"/>
    <w:rsid w:val="00A733B8"/>
    <w:rsid w:val="00A741DE"/>
    <w:rsid w:val="00A84ED7"/>
    <w:rsid w:val="00A92773"/>
    <w:rsid w:val="00A9391E"/>
    <w:rsid w:val="00A94B2D"/>
    <w:rsid w:val="00A95320"/>
    <w:rsid w:val="00AA0A46"/>
    <w:rsid w:val="00AA4D1B"/>
    <w:rsid w:val="00AA691F"/>
    <w:rsid w:val="00AD4446"/>
    <w:rsid w:val="00AD46A4"/>
    <w:rsid w:val="00AE6624"/>
    <w:rsid w:val="00B05D7A"/>
    <w:rsid w:val="00B244AB"/>
    <w:rsid w:val="00B671B2"/>
    <w:rsid w:val="00B7041B"/>
    <w:rsid w:val="00B74B45"/>
    <w:rsid w:val="00B83851"/>
    <w:rsid w:val="00BA7905"/>
    <w:rsid w:val="00BA7AA6"/>
    <w:rsid w:val="00BB5E67"/>
    <w:rsid w:val="00BC0608"/>
    <w:rsid w:val="00BC301E"/>
    <w:rsid w:val="00BD648B"/>
    <w:rsid w:val="00BE116D"/>
    <w:rsid w:val="00BE2689"/>
    <w:rsid w:val="00BE2A00"/>
    <w:rsid w:val="00C01EC6"/>
    <w:rsid w:val="00C02662"/>
    <w:rsid w:val="00C1040F"/>
    <w:rsid w:val="00C10D9D"/>
    <w:rsid w:val="00C115E7"/>
    <w:rsid w:val="00C20384"/>
    <w:rsid w:val="00C22D24"/>
    <w:rsid w:val="00C31664"/>
    <w:rsid w:val="00C36C6F"/>
    <w:rsid w:val="00C370BE"/>
    <w:rsid w:val="00C478B5"/>
    <w:rsid w:val="00C647C7"/>
    <w:rsid w:val="00C92365"/>
    <w:rsid w:val="00C962A4"/>
    <w:rsid w:val="00CA06CA"/>
    <w:rsid w:val="00CA6826"/>
    <w:rsid w:val="00CB514E"/>
    <w:rsid w:val="00CC06C3"/>
    <w:rsid w:val="00CC22FC"/>
    <w:rsid w:val="00CD3F1D"/>
    <w:rsid w:val="00D01356"/>
    <w:rsid w:val="00D0160C"/>
    <w:rsid w:val="00D10239"/>
    <w:rsid w:val="00D10BB1"/>
    <w:rsid w:val="00D2710E"/>
    <w:rsid w:val="00D50387"/>
    <w:rsid w:val="00D503C7"/>
    <w:rsid w:val="00D51201"/>
    <w:rsid w:val="00D766F6"/>
    <w:rsid w:val="00D76DD4"/>
    <w:rsid w:val="00D80A77"/>
    <w:rsid w:val="00D86657"/>
    <w:rsid w:val="00D952F4"/>
    <w:rsid w:val="00D97C44"/>
    <w:rsid w:val="00DA136E"/>
    <w:rsid w:val="00DA3F2E"/>
    <w:rsid w:val="00DA73D9"/>
    <w:rsid w:val="00DC0707"/>
    <w:rsid w:val="00DD2CA2"/>
    <w:rsid w:val="00DD3C89"/>
    <w:rsid w:val="00DE628F"/>
    <w:rsid w:val="00DF60D4"/>
    <w:rsid w:val="00E2053F"/>
    <w:rsid w:val="00E26BEE"/>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7891"/>
    <w:rsid w:val="00EC05A7"/>
    <w:rsid w:val="00EC229E"/>
    <w:rsid w:val="00ED0525"/>
    <w:rsid w:val="00EE0D3A"/>
    <w:rsid w:val="00EE118B"/>
    <w:rsid w:val="00EE210E"/>
    <w:rsid w:val="00F11389"/>
    <w:rsid w:val="00F255AA"/>
    <w:rsid w:val="00F262B4"/>
    <w:rsid w:val="00F3377B"/>
    <w:rsid w:val="00F3638A"/>
    <w:rsid w:val="00F36942"/>
    <w:rsid w:val="00F37A01"/>
    <w:rsid w:val="00F41340"/>
    <w:rsid w:val="00F44AC7"/>
    <w:rsid w:val="00F46925"/>
    <w:rsid w:val="00F66CBB"/>
    <w:rsid w:val="00FB0C31"/>
    <w:rsid w:val="00FB0F93"/>
    <w:rsid w:val="00FB107C"/>
    <w:rsid w:val="00FB239F"/>
    <w:rsid w:val="00FD1957"/>
    <w:rsid w:val="00FD7E70"/>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paragraph" w:customStyle="1" w:styleId="BodyText1">
    <w:name w:val="Body Text1"/>
    <w:link w:val="BodyText1Char"/>
    <w:qFormat/>
    <w:rsid w:val="00A733B8"/>
    <w:pPr>
      <w:spacing w:after="120" w:line="240" w:lineRule="auto"/>
    </w:pPr>
    <w:rPr>
      <w:rFonts w:asciiTheme="minorHAnsi" w:eastAsia="MS Mincho" w:hAnsiTheme="minorHAnsi" w:cs="Arial"/>
      <w:color w:val="1A1918"/>
      <w:szCs w:val="24"/>
      <w:lang w:eastAsia="ja-JP"/>
    </w:rPr>
  </w:style>
  <w:style w:type="character" w:customStyle="1" w:styleId="BodyText1Char">
    <w:name w:val="Body Text1 Char"/>
    <w:basedOn w:val="HeaderChar"/>
    <w:link w:val="BodyText1"/>
    <w:rsid w:val="00A733B8"/>
    <w:rPr>
      <w:rFonts w:asciiTheme="minorHAnsi" w:eastAsia="MS Mincho" w:hAnsiTheme="minorHAnsi" w:cs="Arial"/>
      <w:color w:val="1A1918"/>
      <w:szCs w:val="24"/>
      <w:lang w:eastAsia="ja-JP"/>
    </w:rPr>
  </w:style>
  <w:style w:type="paragraph" w:styleId="ListParagraph">
    <w:name w:val="List Paragraph"/>
    <w:basedOn w:val="Normal"/>
    <w:uiPriority w:val="34"/>
    <w:qFormat/>
    <w:rsid w:val="0093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Occupancy</TermName>
          <TermId xmlns="http://schemas.microsoft.com/office/infopath/2007/PartnerControls">13c0f867-f42b-4e5c-9ad2-85c7bd8796b3</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Y7MZVDFUXU5F-2019200120-11193</_dlc_DocId>
    <TaxCatchAll xmlns="44a7cf9d-e1d3-4cde-832a-95b73fc4b484">
      <Value>1151</Value>
      <Value>2096</Value>
      <Value>1146</Value>
      <Value>1791</Value>
      <Value>1790</Value>
      <Value>1651</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1.2</Document_x0020_Version>
    <Process_x0020_Stage xmlns="44a7cf9d-e1d3-4cde-832a-95b73fc4b484">7</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2025-05-05T14:00:00+00:00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https://stafflink.cofcqld.com.au/sites/docs/_layouts/15/DocIdRedir.aspx?ID=Y7MZVDFUXU5F-2019200120-11193</Url>
      <Description>Y7MZVDFUXU5F-2019200120-11193</Description>
    </_dlc_DocIdUrl>
    <Document_x0020_Type xmlns="44a7cf9d-e1d3-4cde-832a-95b73fc4b484">Information Sheet</Document_x0020_Type>
    <UnlockDoc xmlns="44a7cf9d-e1d3-4cde-832a-95b73fc4b484">false</UnlockDoc>
    <FieldName_BB56E94D_36BB_42AB_BB3E_2CADD83BC4D4_ xmlns="44a7cf9d-e1d3-4cde-832a-95b73fc4b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2.xml><?xml version="1.0" encoding="utf-8"?>
<ds:datastoreItem xmlns:ds="http://schemas.openxmlformats.org/officeDocument/2006/customXml" ds:itemID="{FF61891B-ABB9-422A-8EFC-BF3DEE4CE90F}"/>
</file>

<file path=customXml/itemProps3.xml><?xml version="1.0" encoding="utf-8"?>
<ds:datastoreItem xmlns:ds="http://schemas.openxmlformats.org/officeDocument/2006/customXml" ds:itemID="{69943E54-E1E0-4BDF-8726-841D4527A1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a7cf9d-e1d3-4cde-832a-95b73fc4b484"/>
    <ds:schemaRef ds:uri="http://www.w3.org/XML/1998/namespace"/>
    <ds:schemaRef ds:uri="http://purl.org/dc/dcmitype/"/>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5.xml><?xml version="1.0" encoding="utf-8"?>
<ds:datastoreItem xmlns:ds="http://schemas.openxmlformats.org/officeDocument/2006/customXml" ds:itemID="{3970A46F-490E-4BEA-A525-7F32C19F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 and Guests Information Sheet - HS</dc:title>
  <dc:subject/>
  <dc:creator>Microsoft Office User</dc:creator>
  <cp:keywords/>
  <dc:description/>
  <cp:lastModifiedBy>Rebecca De Sousa</cp:lastModifiedBy>
  <cp:revision>5</cp:revision>
  <dcterms:created xsi:type="dcterms:W3CDTF">2025-05-06T01:36:00Z</dcterms:created>
  <dcterms:modified xsi:type="dcterms:W3CDTF">2025-05-06T01:44:00Z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1151;#Affordable Living Housing|5199db11-6be9-46ff-b957-c7acf6b3b85e;#1651;#Disability Housing Service|838a0776-c10d-40b2-86bd-69d6e09debee;#1791;#Housing Programs|ebd50e35-4fff-45f4-988c-dc83f5ed9775;#1790;#Lady Musgrave Trust Program|2569f951-8e36-4552-b177-879eb4916980</vt:lpwstr>
  </property>
  <property fmtid="{D5CDD505-2E9C-101B-9397-08002B2CF9AE}" pid="9" name="System Owner">
    <vt:lpwstr>1146;#Housing Services|6893d2ef-c52f-4f66-859f-bc526a7f39e0</vt:lpwstr>
  </property>
  <property fmtid="{D5CDD505-2E9C-101B-9397-08002B2CF9AE}" pid="10" name="_dlc_DocIdItemGuid">
    <vt:lpwstr>f0db6ef3-7256-4cdc-9644-1473eec094f3</vt:lpwstr>
  </property>
  <property fmtid="{D5CDD505-2E9C-101B-9397-08002B2CF9AE}" pid="11" name="Process">
    <vt:lpwstr>2096;#Occupancy|13c0f867-f42b-4e5c-9ad2-85c7bd8796b3</vt:lpwstr>
  </property>
  <property fmtid="{D5CDD505-2E9C-101B-9397-08002B2CF9AE}" pid="13" name="Approval Area1">
    <vt:lpwstr/>
  </property>
  <property fmtid="{D5CDD505-2E9C-101B-9397-08002B2CF9AE}" pid="14" name="Service Area">
    <vt:lpwstr/>
  </property>
  <property fmtid="{D5CDD505-2E9C-101B-9397-08002B2CF9AE}" pid="15" name="SharedWithUsers">
    <vt:lpwstr>178;#Damian McComb;#600;#Rebecca De Sousa</vt:lpwstr>
  </property>
  <property fmtid="{D5CDD505-2E9C-101B-9397-08002B2CF9AE}" pid="16" name="d82d0db5ae8f44e8bb1947c653304b41">
    <vt:lpwstr/>
  </property>
  <property fmtid="{D5CDD505-2E9C-101B-9397-08002B2CF9AE}" pid="17" name="Template Type">
    <vt:lpwstr>Information Sheet</vt:lpwstr>
  </property>
  <property fmtid="{D5CDD505-2E9C-101B-9397-08002B2CF9AE}" pid="18" name="e538eacd8ff24c26b07681822b9b3d0a">
    <vt:lpwstr>Housing Services|6893d2ef-c52f-4f66-859f-bc526a7f39e0</vt:lpwstr>
  </property>
</Properties>
</file>