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A08" w14:textId="77777777" w:rsidR="00737647" w:rsidRDefault="00737647" w:rsidP="00FB107C">
      <w:pPr>
        <w:rPr>
          <w:highlight w:val="yellow"/>
        </w:rPr>
      </w:pPr>
    </w:p>
    <w:p w14:paraId="0C4EDA44" w14:textId="77777777" w:rsidR="00EE118B" w:rsidRDefault="00EE118B" w:rsidP="00EE118B"/>
    <w:p w14:paraId="469E454D" w14:textId="77777777" w:rsidR="00FB107C" w:rsidRDefault="00FB107C" w:rsidP="00EE118B"/>
    <w:p w14:paraId="4ADC9847" w14:textId="77777777" w:rsidR="0086039C" w:rsidRDefault="0086039C" w:rsidP="0086039C">
      <w:pPr>
        <w:pStyle w:val="Heading1"/>
        <w:jc w:val="both"/>
        <w:rPr>
          <w:color w:val="auto"/>
          <w:sz w:val="48"/>
        </w:rPr>
      </w:pPr>
      <w:r>
        <w:rPr>
          <w:color w:val="auto"/>
          <w:sz w:val="48"/>
        </w:rPr>
        <w:t>Applying for Private Rental.</w:t>
      </w:r>
    </w:p>
    <w:p w14:paraId="0BCABC74" w14:textId="77777777" w:rsidR="0086039C" w:rsidRPr="00015B34" w:rsidRDefault="0086039C" w:rsidP="0086039C">
      <w:pPr>
        <w:spacing w:after="0"/>
        <w:rPr>
          <w:sz w:val="6"/>
          <w:lang w:val="en-AU"/>
        </w:rPr>
      </w:pPr>
    </w:p>
    <w:p w14:paraId="7BAC6DC0" w14:textId="31E6E918" w:rsidR="0086039C" w:rsidRPr="0086039C" w:rsidRDefault="0086039C" w:rsidP="0086039C">
      <w:pPr>
        <w:pStyle w:val="Intro"/>
      </w:pPr>
      <w:r w:rsidRPr="0086039C">
        <w:t xml:space="preserve">Applying for a rental property can feel like a daunting task but being </w:t>
      </w:r>
      <w:r w:rsidRPr="0086039C">
        <w:rPr>
          <w:color w:val="417373" w:themeColor="text1"/>
        </w:rPr>
        <w:t>well-prepared and organised</w:t>
      </w:r>
      <w:r w:rsidRPr="0086039C">
        <w:t xml:space="preserve"> can greatly improve your chances of success. </w:t>
      </w:r>
    </w:p>
    <w:p w14:paraId="20FB671F" w14:textId="77777777" w:rsidR="0086039C" w:rsidRPr="0086039C" w:rsidRDefault="0086039C" w:rsidP="0086039C">
      <w:pPr>
        <w:pStyle w:val="Heading2"/>
        <w:rPr>
          <w:sz w:val="28"/>
          <w:szCs w:val="24"/>
        </w:rPr>
      </w:pPr>
      <w:r w:rsidRPr="0086039C">
        <w:rPr>
          <w:sz w:val="28"/>
          <w:szCs w:val="24"/>
        </w:rPr>
        <w:t>Finding a Rental Property</w:t>
      </w:r>
    </w:p>
    <w:p w14:paraId="67AFDA37" w14:textId="77777777" w:rsidR="0086039C" w:rsidRDefault="0086039C" w:rsidP="0086039C">
      <w:pPr>
        <w:spacing w:after="80"/>
      </w:pPr>
      <w:r>
        <w:t>When searching for a rental property, it’s essential to choose one that fits your needs and budget. Key considerations include:</w:t>
      </w:r>
    </w:p>
    <w:p w14:paraId="60535488" w14:textId="65CE7B9C" w:rsidR="0086039C" w:rsidRDefault="0086039C" w:rsidP="0086039C">
      <w:pPr>
        <w:spacing w:after="80"/>
      </w:pPr>
      <w:r w:rsidRPr="0086039C">
        <w:rPr>
          <w:rFonts w:eastAsia="MS Mincho" w:cs="Arial"/>
          <w:b/>
          <w:bCs/>
          <w:color w:val="002C41"/>
          <w:lang w:eastAsia="ja-JP"/>
        </w:rPr>
        <w:t>Budget:</w:t>
      </w:r>
      <w:r>
        <w:t xml:space="preserve"> Calculate your rent affordability</w:t>
      </w:r>
      <w:r w:rsidR="00C54752">
        <w:t xml:space="preserve"> (e.g. 30% of your income)</w:t>
      </w:r>
      <w:r>
        <w:t>, including utilities and other living costs.</w:t>
      </w:r>
    </w:p>
    <w:p w14:paraId="77DEDC77" w14:textId="77777777" w:rsidR="0086039C" w:rsidRDefault="0086039C" w:rsidP="0086039C">
      <w:pPr>
        <w:spacing w:after="80"/>
      </w:pPr>
      <w:r w:rsidRPr="0086039C">
        <w:rPr>
          <w:rFonts w:eastAsia="MS Mincho" w:cs="Arial"/>
          <w:b/>
          <w:bCs/>
          <w:color w:val="002C41"/>
          <w:lang w:eastAsia="ja-JP"/>
        </w:rPr>
        <w:t>Location:</w:t>
      </w:r>
      <w:r>
        <w:t xml:space="preserve"> Consider proximity to work, schools, shops, and public transport.</w:t>
      </w:r>
    </w:p>
    <w:p w14:paraId="3BBCB31F" w14:textId="77777777" w:rsidR="0086039C" w:rsidRDefault="0086039C" w:rsidP="0086039C">
      <w:pPr>
        <w:spacing w:after="80"/>
      </w:pPr>
      <w:r w:rsidRPr="0086039C">
        <w:rPr>
          <w:rFonts w:eastAsia="MS Mincho" w:cs="Arial"/>
          <w:b/>
          <w:bCs/>
          <w:color w:val="002C41"/>
          <w:lang w:eastAsia="ja-JP"/>
        </w:rPr>
        <w:t>Property Type:</w:t>
      </w:r>
      <w:r w:rsidRPr="00B01B32">
        <w:rPr>
          <w:b/>
        </w:rPr>
        <w:t xml:space="preserve"> </w:t>
      </w:r>
      <w:r>
        <w:t>Decide whether you prefer a house, apartment, or townhouse based on your lifestyle.</w:t>
      </w:r>
    </w:p>
    <w:p w14:paraId="513089B2" w14:textId="39C43E15" w:rsidR="0086039C" w:rsidRPr="00FA73E7" w:rsidRDefault="0086039C" w:rsidP="0086039C">
      <w:pPr>
        <w:spacing w:after="80"/>
      </w:pPr>
      <w:r w:rsidRPr="0086039C">
        <w:rPr>
          <w:rFonts w:eastAsia="MS Mincho" w:cs="Arial"/>
          <w:b/>
          <w:bCs/>
          <w:color w:val="002C41"/>
          <w:lang w:eastAsia="ja-JP"/>
        </w:rPr>
        <w:t>Search Methods:</w:t>
      </w:r>
      <w:r>
        <w:t xml:space="preserve"> Use rental platforms, local agents, and </w:t>
      </w:r>
      <w:r w:rsidR="00C54752">
        <w:t>available services such as RentConnect</w:t>
      </w:r>
      <w:r>
        <w:t>. Save properties you’re interested in for easy comparison.</w:t>
      </w:r>
    </w:p>
    <w:p w14:paraId="4E1F5EE9" w14:textId="77777777" w:rsidR="0086039C" w:rsidRPr="0086039C" w:rsidRDefault="0086039C" w:rsidP="0086039C">
      <w:pPr>
        <w:pStyle w:val="Heading2"/>
        <w:spacing w:after="80"/>
        <w:rPr>
          <w:sz w:val="28"/>
          <w:szCs w:val="24"/>
        </w:rPr>
      </w:pPr>
      <w:r w:rsidRPr="0086039C">
        <w:rPr>
          <w:sz w:val="28"/>
          <w:szCs w:val="24"/>
        </w:rPr>
        <w:t>Documents for Rental Applications</w:t>
      </w:r>
    </w:p>
    <w:p w14:paraId="2488E40B" w14:textId="77777777" w:rsidR="0086039C" w:rsidRDefault="0086039C" w:rsidP="0086039C">
      <w:pPr>
        <w:spacing w:after="60"/>
      </w:pPr>
      <w:r>
        <w:t>Organised documentation is essential for a smooth application process. Be prepared to provide:</w:t>
      </w:r>
    </w:p>
    <w:p w14:paraId="32A133D8" w14:textId="77777777" w:rsidR="0086039C" w:rsidRDefault="0086039C" w:rsidP="0086039C">
      <w:pPr>
        <w:pStyle w:val="Bulletstandard"/>
        <w:spacing w:before="60" w:after="60"/>
      </w:pPr>
      <w:r>
        <w:t>Completed application form</w:t>
      </w:r>
    </w:p>
    <w:p w14:paraId="6D4EA1A2" w14:textId="77777777" w:rsidR="0086039C" w:rsidRDefault="0086039C" w:rsidP="0086039C">
      <w:pPr>
        <w:pStyle w:val="Bulletstandard"/>
        <w:spacing w:before="60" w:after="60"/>
      </w:pPr>
      <w:r>
        <w:t>Character or rental references</w:t>
      </w:r>
    </w:p>
    <w:p w14:paraId="7C9BBE95" w14:textId="77777777" w:rsidR="0086039C" w:rsidRDefault="0086039C" w:rsidP="0086039C">
      <w:pPr>
        <w:pStyle w:val="Bulletstandard"/>
        <w:spacing w:before="60" w:after="60"/>
      </w:pPr>
      <w:r>
        <w:t>Pet references (if applicable)</w:t>
      </w:r>
    </w:p>
    <w:p w14:paraId="7DEB4858" w14:textId="77777777" w:rsidR="0086039C" w:rsidRDefault="0086039C" w:rsidP="0086039C">
      <w:pPr>
        <w:pStyle w:val="Bulletstandard"/>
        <w:spacing w:before="60" w:after="60"/>
      </w:pPr>
      <w:r>
        <w:t>Proof of income, such as recent pay slips or an employment confirmation letter</w:t>
      </w:r>
    </w:p>
    <w:p w14:paraId="46435FAA" w14:textId="77777777" w:rsidR="0086039C" w:rsidRPr="00FA73E7" w:rsidRDefault="0086039C" w:rsidP="0086039C">
      <w:pPr>
        <w:pStyle w:val="Bulletstandard"/>
        <w:spacing w:before="60" w:after="60"/>
      </w:pPr>
      <w:r>
        <w:t>Photo identification</w:t>
      </w:r>
    </w:p>
    <w:p w14:paraId="21B9D4CD" w14:textId="77777777" w:rsidR="0086039C" w:rsidRPr="0086039C" w:rsidRDefault="0086039C" w:rsidP="0086039C">
      <w:pPr>
        <w:pStyle w:val="Heading3"/>
        <w:spacing w:before="120" w:after="80"/>
        <w:rPr>
          <w:b/>
          <w:bCs/>
          <w:color w:val="74A7A4" w:themeColor="text2"/>
          <w:u w:val="none"/>
        </w:rPr>
      </w:pPr>
      <w:r w:rsidRPr="0086039C">
        <w:rPr>
          <w:b/>
          <w:bCs/>
          <w:color w:val="74A7A4" w:themeColor="text2"/>
          <w:u w:val="none"/>
        </w:rPr>
        <w:t>Rental History and Reference Letters</w:t>
      </w:r>
    </w:p>
    <w:p w14:paraId="7125805B" w14:textId="77777777" w:rsidR="0086039C" w:rsidRDefault="0086039C" w:rsidP="0086039C">
      <w:pPr>
        <w:pStyle w:val="Background"/>
        <w:spacing w:before="80"/>
      </w:pPr>
      <w:r>
        <w:t>A strong rental history and glowing references can set your application apart. Provide a rental ledger to demonstrate timely payments. Include references from previous landlords or property managers to confirm reliability.</w:t>
      </w:r>
    </w:p>
    <w:p w14:paraId="46BA12A0" w14:textId="77777777" w:rsidR="0086039C" w:rsidRPr="008E460E" w:rsidRDefault="0086039C" w:rsidP="0086039C">
      <w:pPr>
        <w:pStyle w:val="Background"/>
        <w:spacing w:after="80"/>
      </w:pPr>
      <w:r>
        <w:t>Choose credible referees (e.g., employers, former landlords) to highlight your dependability and responsibility as a tenant.</w:t>
      </w:r>
    </w:p>
    <w:p w14:paraId="6B696FCB" w14:textId="77777777" w:rsidR="0086039C" w:rsidRPr="0086039C" w:rsidRDefault="0086039C" w:rsidP="0086039C">
      <w:pPr>
        <w:pStyle w:val="Heading3"/>
        <w:spacing w:before="120" w:after="80"/>
        <w:rPr>
          <w:b/>
          <w:bCs/>
          <w:color w:val="74A7A4" w:themeColor="text2"/>
          <w:u w:val="none"/>
        </w:rPr>
      </w:pPr>
      <w:r w:rsidRPr="0086039C">
        <w:rPr>
          <w:b/>
          <w:bCs/>
          <w:color w:val="74A7A4" w:themeColor="text2"/>
          <w:u w:val="none"/>
        </w:rPr>
        <w:t>Proof of Income</w:t>
      </w:r>
    </w:p>
    <w:p w14:paraId="46F2BF9F" w14:textId="77777777" w:rsidR="0086039C" w:rsidRDefault="0086039C" w:rsidP="0086039C">
      <w:pPr>
        <w:pStyle w:val="TableText"/>
      </w:pPr>
      <w:r>
        <w:t>Proof of income is essential to show that you can meet rental payments. Common forms include:</w:t>
      </w:r>
    </w:p>
    <w:p w14:paraId="69AE20C8" w14:textId="77777777" w:rsidR="0086039C" w:rsidRDefault="0086039C" w:rsidP="0086039C">
      <w:pPr>
        <w:pStyle w:val="Bulletstandard"/>
        <w:spacing w:before="60" w:after="60"/>
      </w:pPr>
      <w:r>
        <w:t>Recent pay slips</w:t>
      </w:r>
    </w:p>
    <w:p w14:paraId="582C99AE" w14:textId="77777777" w:rsidR="0086039C" w:rsidRDefault="0086039C" w:rsidP="0086039C">
      <w:pPr>
        <w:pStyle w:val="Bulletstandard"/>
        <w:spacing w:before="60" w:after="60"/>
      </w:pPr>
      <w:r>
        <w:t>Employment confirmation letters</w:t>
      </w:r>
    </w:p>
    <w:p w14:paraId="4210A02C" w14:textId="77777777" w:rsidR="0086039C" w:rsidRDefault="0086039C" w:rsidP="0086039C">
      <w:pPr>
        <w:pStyle w:val="Bulletstandard"/>
        <w:spacing w:before="60" w:after="60"/>
      </w:pPr>
      <w:r>
        <w:t>Evidence of government benefits or pensions</w:t>
      </w:r>
    </w:p>
    <w:p w14:paraId="12DD8A69" w14:textId="77777777" w:rsidR="0086039C" w:rsidRPr="008E460E" w:rsidRDefault="0086039C" w:rsidP="0086039C">
      <w:pPr>
        <w:pStyle w:val="TableText"/>
        <w:spacing w:before="120" w:after="120"/>
      </w:pPr>
      <w:r>
        <w:t>Providing clear and organised proof of income reassures landlords of your financial stability, especially if you lack prior rental history.</w:t>
      </w:r>
    </w:p>
    <w:p w14:paraId="58138A20" w14:textId="77777777" w:rsidR="0086039C" w:rsidRPr="0086039C" w:rsidRDefault="0086039C" w:rsidP="0086039C">
      <w:pPr>
        <w:pStyle w:val="Heading3"/>
        <w:spacing w:before="120" w:after="80"/>
        <w:rPr>
          <w:b/>
          <w:bCs/>
          <w:color w:val="74A7A4" w:themeColor="text2"/>
          <w:u w:val="none"/>
        </w:rPr>
      </w:pPr>
      <w:r w:rsidRPr="0086039C">
        <w:rPr>
          <w:b/>
          <w:bCs/>
          <w:color w:val="74A7A4" w:themeColor="text2"/>
          <w:u w:val="none"/>
        </w:rPr>
        <w:t>Photo Identification</w:t>
      </w:r>
    </w:p>
    <w:p w14:paraId="00A6DF5F" w14:textId="3A2C2B0A" w:rsidR="0086039C" w:rsidRDefault="0086039C" w:rsidP="0086039C">
      <w:r>
        <w:t>You m</w:t>
      </w:r>
      <w:r w:rsidR="00284F3F">
        <w:t>ay need to</w:t>
      </w:r>
      <w:r>
        <w:t xml:space="preserve"> provide</w:t>
      </w:r>
      <w:r w:rsidR="00F21996">
        <w:t xml:space="preserve"> identification</w:t>
      </w:r>
      <w:r>
        <w:t xml:space="preserve"> to verify your identity:</w:t>
      </w:r>
    </w:p>
    <w:tbl>
      <w:tblPr>
        <w:tblStyle w:val="TableGrid1"/>
        <w:tblW w:w="10490" w:type="dxa"/>
        <w:tblBorders>
          <w:top w:val="single" w:sz="4" w:space="0" w:color="808080"/>
          <w:left w:val="none" w:sz="0" w:space="0" w:color="auto"/>
          <w:bottom w:val="single" w:sz="4" w:space="0" w:color="808080"/>
          <w:right w:val="none" w:sz="0" w:space="0" w:color="auto"/>
          <w:insideH w:val="single" w:sz="4" w:space="0" w:color="808080"/>
        </w:tblBorders>
        <w:tblLook w:val="04A0" w:firstRow="1" w:lastRow="0" w:firstColumn="1" w:lastColumn="0" w:noHBand="0" w:noVBand="1"/>
      </w:tblPr>
      <w:tblGrid>
        <w:gridCol w:w="2814"/>
        <w:gridCol w:w="7676"/>
      </w:tblGrid>
      <w:tr w:rsidR="0086039C" w:rsidRPr="00BE40B7" w14:paraId="3C71151C" w14:textId="77777777" w:rsidTr="001278F1">
        <w:trPr>
          <w:trHeight w:val="495"/>
        </w:trPr>
        <w:tc>
          <w:tcPr>
            <w:tcW w:w="2814" w:type="dxa"/>
            <w:tcBorders>
              <w:right w:val="single" w:sz="4" w:space="0" w:color="808080"/>
            </w:tcBorders>
            <w:shd w:val="clear" w:color="auto" w:fill="C6CBC6"/>
            <w:vAlign w:val="center"/>
          </w:tcPr>
          <w:p w14:paraId="1CD3E8A6" w14:textId="77777777" w:rsidR="0086039C" w:rsidRPr="00BE40B7" w:rsidRDefault="0086039C" w:rsidP="001278F1">
            <w:pPr>
              <w:spacing w:before="60" w:after="40"/>
              <w:rPr>
                <w:rFonts w:asciiTheme="minorHAnsi" w:hAnsiTheme="minorHAnsi" w:cs="Arial"/>
                <w:b/>
                <w:highlight w:val="yellow"/>
              </w:rPr>
            </w:pPr>
            <w:r w:rsidRPr="00B01B32">
              <w:rPr>
                <w:rFonts w:asciiTheme="minorHAnsi" w:hAnsiTheme="minorHAnsi"/>
                <w:b/>
              </w:rPr>
              <w:t>Document Type</w:t>
            </w:r>
          </w:p>
        </w:tc>
        <w:tc>
          <w:tcPr>
            <w:tcW w:w="7676" w:type="dxa"/>
            <w:tcBorders>
              <w:left w:val="single" w:sz="4" w:space="0" w:color="808080"/>
              <w:right w:val="nil"/>
            </w:tcBorders>
            <w:shd w:val="clear" w:color="auto" w:fill="C6CBC6"/>
            <w:vAlign w:val="center"/>
          </w:tcPr>
          <w:p w14:paraId="0890F76F" w14:textId="77777777" w:rsidR="0086039C" w:rsidRPr="00BE40B7" w:rsidRDefault="0086039C" w:rsidP="001278F1">
            <w:pPr>
              <w:spacing w:before="60" w:after="40"/>
              <w:rPr>
                <w:rFonts w:asciiTheme="minorHAnsi" w:hAnsiTheme="minorHAnsi" w:cs="Arial"/>
                <w:b/>
                <w:highlight w:val="yellow"/>
              </w:rPr>
            </w:pPr>
            <w:r w:rsidRPr="00B01B32">
              <w:rPr>
                <w:rFonts w:asciiTheme="minorHAnsi" w:hAnsiTheme="minorHAnsi"/>
                <w:b/>
              </w:rPr>
              <w:t>Examples</w:t>
            </w:r>
          </w:p>
        </w:tc>
      </w:tr>
      <w:tr w:rsidR="0086039C" w:rsidRPr="00BE40B7" w14:paraId="4C1C4B54" w14:textId="77777777" w:rsidTr="001278F1">
        <w:trPr>
          <w:trHeight w:val="495"/>
        </w:trPr>
        <w:tc>
          <w:tcPr>
            <w:tcW w:w="2814" w:type="dxa"/>
            <w:tcBorders>
              <w:right w:val="single" w:sz="4" w:space="0" w:color="808080"/>
            </w:tcBorders>
            <w:vAlign w:val="center"/>
          </w:tcPr>
          <w:p w14:paraId="5943A2B5" w14:textId="77777777" w:rsidR="0086039C" w:rsidRPr="00BE40B7" w:rsidRDefault="0086039C" w:rsidP="001278F1">
            <w:pPr>
              <w:spacing w:before="60" w:after="40"/>
              <w:rPr>
                <w:rFonts w:asciiTheme="minorHAnsi" w:hAnsiTheme="minorHAnsi" w:cs="Arial"/>
                <w:highlight w:val="yellow"/>
              </w:rPr>
            </w:pPr>
            <w:r>
              <w:rPr>
                <w:rFonts w:asciiTheme="minorHAnsi" w:hAnsiTheme="minorHAnsi"/>
              </w:rPr>
              <w:t>Primary Identification</w:t>
            </w:r>
          </w:p>
        </w:tc>
        <w:tc>
          <w:tcPr>
            <w:tcW w:w="7676" w:type="dxa"/>
            <w:tcBorders>
              <w:left w:val="single" w:sz="4" w:space="0" w:color="808080"/>
              <w:right w:val="nil"/>
            </w:tcBorders>
            <w:vAlign w:val="center"/>
          </w:tcPr>
          <w:p w14:paraId="12C5DF82" w14:textId="7BF283A2" w:rsidR="0086039C" w:rsidRPr="00BE40B7" w:rsidRDefault="0086039C" w:rsidP="001278F1">
            <w:pPr>
              <w:spacing w:before="60" w:after="40"/>
              <w:rPr>
                <w:rFonts w:asciiTheme="minorHAnsi" w:hAnsiTheme="minorHAnsi" w:cs="Arial"/>
                <w:highlight w:val="yellow"/>
              </w:rPr>
            </w:pPr>
            <w:r>
              <w:rPr>
                <w:rFonts w:asciiTheme="minorHAnsi" w:hAnsiTheme="minorHAnsi"/>
              </w:rPr>
              <w:t xml:space="preserve">Driver’s license, Passport, </w:t>
            </w:r>
            <w:r w:rsidR="00334BEF">
              <w:rPr>
                <w:rFonts w:asciiTheme="minorHAnsi" w:hAnsiTheme="minorHAnsi"/>
              </w:rPr>
              <w:t>Birth certificate</w:t>
            </w:r>
            <w:r>
              <w:rPr>
                <w:rFonts w:asciiTheme="minorHAnsi" w:hAnsiTheme="minorHAnsi"/>
              </w:rPr>
              <w:t xml:space="preserve"> </w:t>
            </w:r>
            <w:r w:rsidRPr="00EA50C6">
              <w:rPr>
                <w:rFonts w:asciiTheme="minorHAnsi" w:hAnsiTheme="minorHAnsi"/>
              </w:rPr>
              <w:t xml:space="preserve">or other official </w:t>
            </w:r>
            <w:r>
              <w:rPr>
                <w:rFonts w:asciiTheme="minorHAnsi" w:hAnsiTheme="minorHAnsi"/>
              </w:rPr>
              <w:t>P</w:t>
            </w:r>
            <w:r w:rsidRPr="00EA50C6">
              <w:rPr>
                <w:rFonts w:asciiTheme="minorHAnsi" w:hAnsiTheme="minorHAnsi"/>
              </w:rPr>
              <w:t xml:space="preserve">roof of </w:t>
            </w:r>
            <w:r>
              <w:rPr>
                <w:rFonts w:asciiTheme="minorHAnsi" w:hAnsiTheme="minorHAnsi"/>
              </w:rPr>
              <w:t>A</w:t>
            </w:r>
            <w:r w:rsidRPr="00EA50C6">
              <w:rPr>
                <w:rFonts w:asciiTheme="minorHAnsi" w:hAnsiTheme="minorHAnsi"/>
              </w:rPr>
              <w:t>ge card</w:t>
            </w:r>
            <w:r>
              <w:rPr>
                <w:rFonts w:asciiTheme="minorHAnsi" w:hAnsiTheme="minorHAnsi"/>
              </w:rPr>
              <w:t>.</w:t>
            </w:r>
          </w:p>
        </w:tc>
      </w:tr>
      <w:tr w:rsidR="0086039C" w:rsidRPr="00BE40B7" w14:paraId="28DDF98A" w14:textId="77777777" w:rsidTr="001278F1">
        <w:trPr>
          <w:trHeight w:val="471"/>
        </w:trPr>
        <w:tc>
          <w:tcPr>
            <w:tcW w:w="2814" w:type="dxa"/>
            <w:tcBorders>
              <w:right w:val="single" w:sz="4" w:space="0" w:color="808080"/>
            </w:tcBorders>
            <w:vAlign w:val="center"/>
          </w:tcPr>
          <w:p w14:paraId="7482ABD5" w14:textId="77777777" w:rsidR="0086039C" w:rsidRPr="00BE40B7" w:rsidRDefault="0086039C" w:rsidP="001278F1">
            <w:pPr>
              <w:spacing w:before="60" w:after="40"/>
              <w:rPr>
                <w:rFonts w:asciiTheme="minorHAnsi" w:hAnsiTheme="minorHAnsi" w:cs="Arial"/>
                <w:highlight w:val="yellow"/>
              </w:rPr>
            </w:pPr>
            <w:r>
              <w:rPr>
                <w:rFonts w:asciiTheme="minorHAnsi" w:hAnsiTheme="minorHAnsi"/>
              </w:rPr>
              <w:t>Secondary Identification</w:t>
            </w:r>
          </w:p>
        </w:tc>
        <w:tc>
          <w:tcPr>
            <w:tcW w:w="7676" w:type="dxa"/>
            <w:tcBorders>
              <w:left w:val="single" w:sz="4" w:space="0" w:color="808080"/>
              <w:right w:val="nil"/>
            </w:tcBorders>
            <w:vAlign w:val="center"/>
          </w:tcPr>
          <w:p w14:paraId="5406EDCF" w14:textId="3E7653D9" w:rsidR="0086039C" w:rsidRPr="00BE40B7" w:rsidRDefault="0086039C" w:rsidP="001278F1">
            <w:pPr>
              <w:spacing w:before="60" w:after="40"/>
              <w:rPr>
                <w:rFonts w:asciiTheme="minorHAnsi" w:hAnsiTheme="minorHAnsi" w:cs="Arial"/>
                <w:highlight w:val="yellow"/>
              </w:rPr>
            </w:pPr>
            <w:r>
              <w:rPr>
                <w:rFonts w:asciiTheme="minorHAnsi" w:hAnsiTheme="minorHAnsi"/>
              </w:rPr>
              <w:t>Medicare card, Bank card, Utility bill, Recent pay slip, Student ID card, Vehicle registration.</w:t>
            </w:r>
          </w:p>
        </w:tc>
      </w:tr>
    </w:tbl>
    <w:p w14:paraId="66BAE6B7" w14:textId="77777777" w:rsidR="0086039C" w:rsidRPr="0086039C" w:rsidRDefault="0086039C" w:rsidP="0086039C">
      <w:pPr>
        <w:pStyle w:val="Heading2"/>
        <w:spacing w:after="80"/>
        <w:rPr>
          <w:sz w:val="28"/>
          <w:szCs w:val="24"/>
        </w:rPr>
      </w:pPr>
      <w:r w:rsidRPr="0086039C">
        <w:rPr>
          <w:sz w:val="28"/>
          <w:szCs w:val="24"/>
        </w:rPr>
        <w:lastRenderedPageBreak/>
        <w:t>Inspecting a Rental Property</w:t>
      </w:r>
    </w:p>
    <w:p w14:paraId="2B31F48A" w14:textId="77777777" w:rsidR="0086039C" w:rsidRDefault="0086039C" w:rsidP="0086039C">
      <w:r>
        <w:t>A thorough inspection can save you from surprises later. What to do during an inspection:</w:t>
      </w:r>
    </w:p>
    <w:p w14:paraId="367F27DA" w14:textId="77777777" w:rsidR="0086039C" w:rsidRDefault="0086039C" w:rsidP="0086039C">
      <w:pPr>
        <w:spacing w:after="80"/>
      </w:pPr>
      <w:r w:rsidRPr="0086039C">
        <w:rPr>
          <w:rFonts w:eastAsia="MS Mincho" w:cs="Arial"/>
          <w:b/>
          <w:bCs/>
          <w:color w:val="002C41"/>
          <w:lang w:eastAsia="ja-JP"/>
        </w:rPr>
        <w:t>Be Punctual:</w:t>
      </w:r>
      <w:r w:rsidRPr="0027738D">
        <w:rPr>
          <w:color w:val="417373" w:themeColor="text1"/>
        </w:rPr>
        <w:t xml:space="preserve"> </w:t>
      </w:r>
      <w:r>
        <w:t>Arrive on time to show respect for the agent’s schedule.</w:t>
      </w:r>
    </w:p>
    <w:p w14:paraId="4728A83E" w14:textId="77777777" w:rsidR="0086039C" w:rsidRDefault="0086039C" w:rsidP="0086039C">
      <w:pPr>
        <w:spacing w:after="80"/>
      </w:pPr>
      <w:r w:rsidRPr="0086039C">
        <w:rPr>
          <w:rFonts w:eastAsia="MS Mincho" w:cs="Arial"/>
          <w:b/>
          <w:bCs/>
          <w:color w:val="002C41"/>
          <w:lang w:eastAsia="ja-JP"/>
        </w:rPr>
        <w:t>Dress Neatly:</w:t>
      </w:r>
      <w:r>
        <w:t xml:space="preserve"> A professional appearance can leave a positive impression.</w:t>
      </w:r>
    </w:p>
    <w:p w14:paraId="7DCB2863" w14:textId="77777777" w:rsidR="0086039C" w:rsidRDefault="0086039C" w:rsidP="0086039C">
      <w:pPr>
        <w:spacing w:after="80"/>
      </w:pPr>
      <w:r w:rsidRPr="0086039C">
        <w:rPr>
          <w:rFonts w:eastAsia="MS Mincho" w:cs="Arial"/>
          <w:b/>
          <w:bCs/>
          <w:color w:val="002C41"/>
          <w:lang w:eastAsia="ja-JP"/>
        </w:rPr>
        <w:t>Inspect Carefully:</w:t>
      </w:r>
      <w:r>
        <w:t xml:space="preserve"> Check for damage, maintenance issues, or safety concerns (e.g., locks, smoke alarms).</w:t>
      </w:r>
    </w:p>
    <w:p w14:paraId="75D9644F" w14:textId="77777777" w:rsidR="0086039C" w:rsidRDefault="0086039C" w:rsidP="0086039C">
      <w:pPr>
        <w:spacing w:after="80"/>
      </w:pPr>
      <w:r w:rsidRPr="0086039C">
        <w:rPr>
          <w:rFonts w:eastAsia="MS Mincho" w:cs="Arial"/>
          <w:b/>
          <w:bCs/>
          <w:color w:val="002C41"/>
          <w:lang w:eastAsia="ja-JP"/>
        </w:rPr>
        <w:t>Ask Questions:</w:t>
      </w:r>
      <w:r>
        <w:t xml:space="preserve"> Inquire about repairs, included utilities, or any specific terms in the lease.</w:t>
      </w:r>
    </w:p>
    <w:p w14:paraId="2FEA1EC4" w14:textId="77777777" w:rsidR="0086039C" w:rsidRPr="00FA73E7" w:rsidRDefault="0086039C" w:rsidP="0086039C">
      <w:pPr>
        <w:spacing w:after="80"/>
      </w:pPr>
      <w:r w:rsidRPr="0086039C">
        <w:rPr>
          <w:rFonts w:eastAsia="MS Mincho" w:cs="Arial"/>
          <w:b/>
          <w:bCs/>
          <w:color w:val="002C41"/>
          <w:lang w:eastAsia="ja-JP"/>
        </w:rPr>
        <w:t>Be Polite and Friendly:</w:t>
      </w:r>
      <w:r>
        <w:t xml:space="preserve"> Establishing a good rapport with the agent can work in your favour.</w:t>
      </w:r>
    </w:p>
    <w:p w14:paraId="43AB069E" w14:textId="77777777" w:rsidR="0086039C" w:rsidRPr="0086039C" w:rsidRDefault="0086039C" w:rsidP="0086039C">
      <w:pPr>
        <w:pStyle w:val="Heading2"/>
        <w:spacing w:after="80"/>
        <w:rPr>
          <w:sz w:val="28"/>
          <w:szCs w:val="24"/>
        </w:rPr>
      </w:pPr>
      <w:r w:rsidRPr="0086039C">
        <w:rPr>
          <w:sz w:val="28"/>
          <w:szCs w:val="24"/>
        </w:rPr>
        <w:t>Applying for a Rental Property</w:t>
      </w:r>
    </w:p>
    <w:p w14:paraId="1329A4D5" w14:textId="77777777" w:rsidR="0086039C" w:rsidRDefault="0086039C" w:rsidP="0086039C">
      <w:r>
        <w:t>Submitting a strong application improves your chances of success. Some suggested steps to follow include:</w:t>
      </w:r>
    </w:p>
    <w:p w14:paraId="3FA53328" w14:textId="77777777" w:rsidR="0086039C" w:rsidRPr="00BB5D29" w:rsidRDefault="0086039C" w:rsidP="0086039C">
      <w:pPr>
        <w:pStyle w:val="Step"/>
        <w:numPr>
          <w:ilvl w:val="0"/>
          <w:numId w:val="0"/>
        </w:numPr>
        <w:spacing w:after="80"/>
      </w:pPr>
      <w:r w:rsidRPr="0086039C">
        <w:rPr>
          <w:rFonts w:eastAsia="MS Mincho" w:cs="Arial"/>
          <w:b/>
          <w:bCs/>
          <w:color w:val="002C41"/>
          <w:lang w:eastAsia="ja-JP"/>
        </w:rPr>
        <w:t>Submit Quickly:</w:t>
      </w:r>
      <w:r w:rsidRPr="0027738D">
        <w:rPr>
          <w:color w:val="417373" w:themeColor="text1"/>
        </w:rPr>
        <w:t xml:space="preserve"> </w:t>
      </w:r>
      <w:r>
        <w:t>Send in your application promptly after the inspection to avoid missing out.</w:t>
      </w:r>
    </w:p>
    <w:p w14:paraId="3FA84CB7" w14:textId="77777777" w:rsidR="0086039C" w:rsidRPr="00BB5D29" w:rsidRDefault="0086039C" w:rsidP="0086039C">
      <w:pPr>
        <w:pStyle w:val="Step"/>
        <w:numPr>
          <w:ilvl w:val="0"/>
          <w:numId w:val="0"/>
        </w:numPr>
        <w:spacing w:after="80"/>
      </w:pPr>
      <w:r w:rsidRPr="0086039C">
        <w:rPr>
          <w:rFonts w:eastAsia="MS Mincho" w:cs="Arial"/>
          <w:b/>
          <w:bCs/>
          <w:color w:val="002C41"/>
          <w:lang w:eastAsia="ja-JP"/>
        </w:rPr>
        <w:t>Ensure Completeness:</w:t>
      </w:r>
      <w:r w:rsidRPr="0027738D">
        <w:rPr>
          <w:color w:val="417373" w:themeColor="text1"/>
        </w:rPr>
        <w:t xml:space="preserve"> </w:t>
      </w:r>
      <w:r>
        <w:t>Include all required documents and ensure they are neat and accurate.</w:t>
      </w:r>
    </w:p>
    <w:p w14:paraId="3693D163" w14:textId="77777777" w:rsidR="0086039C" w:rsidRDefault="0086039C" w:rsidP="0086039C">
      <w:pPr>
        <w:pStyle w:val="Step"/>
        <w:numPr>
          <w:ilvl w:val="0"/>
          <w:numId w:val="0"/>
        </w:numPr>
        <w:spacing w:after="80"/>
      </w:pPr>
      <w:r w:rsidRPr="0086039C">
        <w:rPr>
          <w:rFonts w:eastAsia="MS Mincho" w:cs="Arial"/>
          <w:b/>
          <w:bCs/>
          <w:color w:val="002C41"/>
          <w:lang w:eastAsia="ja-JP"/>
        </w:rPr>
        <w:t>Follow Up:</w:t>
      </w:r>
      <w:r w:rsidRPr="0027738D">
        <w:rPr>
          <w:color w:val="417373" w:themeColor="text1"/>
        </w:rPr>
        <w:t xml:space="preserve"> </w:t>
      </w:r>
      <w:r>
        <w:t>If you haven’t heard back within 48 hours, send a polite email to express your continued interest.</w:t>
      </w:r>
    </w:p>
    <w:p w14:paraId="5FD492B0" w14:textId="77777777" w:rsidR="0086039C" w:rsidRDefault="0086039C" w:rsidP="0086039C">
      <w:pPr>
        <w:pStyle w:val="Step"/>
        <w:numPr>
          <w:ilvl w:val="0"/>
          <w:numId w:val="0"/>
        </w:numPr>
      </w:pPr>
      <w:r w:rsidRPr="0086039C">
        <w:rPr>
          <w:rFonts w:eastAsia="MS Mincho" w:cs="Arial"/>
          <w:b/>
          <w:bCs/>
          <w:color w:val="002C41"/>
          <w:lang w:eastAsia="ja-JP"/>
        </w:rPr>
        <w:t>Tailor Your Application:</w:t>
      </w:r>
      <w:r w:rsidRPr="0027738D">
        <w:rPr>
          <w:color w:val="417373" w:themeColor="text1"/>
        </w:rPr>
        <w:t xml:space="preserve"> </w:t>
      </w:r>
      <w:r>
        <w:t>Highlight your strengths, such as steady income, a solid rental history, or positive references.</w:t>
      </w:r>
    </w:p>
    <w:p w14:paraId="790C4DF7" w14:textId="77777777" w:rsidR="0086039C" w:rsidRPr="00FA73E7" w:rsidRDefault="0086039C" w:rsidP="0086039C">
      <w:r>
        <w:t>If applying with housemates, ensure everyone’s documents are ready. Submitting a complete and organised application for all occupants can increase your chances of approval.</w:t>
      </w:r>
    </w:p>
    <w:p w14:paraId="6817E960" w14:textId="77777777" w:rsidR="0086039C" w:rsidRPr="0086039C" w:rsidRDefault="0086039C" w:rsidP="0086039C">
      <w:pPr>
        <w:pStyle w:val="Heading3"/>
        <w:spacing w:before="120" w:after="80"/>
        <w:rPr>
          <w:b/>
          <w:bCs/>
          <w:color w:val="74A7A4" w:themeColor="text2"/>
          <w:u w:val="none"/>
        </w:rPr>
      </w:pPr>
      <w:r w:rsidRPr="0086039C">
        <w:rPr>
          <w:b/>
          <w:bCs/>
          <w:color w:val="74A7A4" w:themeColor="text2"/>
          <w:u w:val="none"/>
        </w:rPr>
        <w:t>Applying Online</w:t>
      </w:r>
    </w:p>
    <w:p w14:paraId="7860F066" w14:textId="77777777" w:rsidR="0086039C" w:rsidRDefault="0086039C" w:rsidP="0086039C">
      <w:r>
        <w:t>Online platforms can simplify the rental application process. Benefits of online applications:</w:t>
      </w:r>
    </w:p>
    <w:p w14:paraId="39F361CE" w14:textId="77777777" w:rsidR="0086039C" w:rsidRDefault="0086039C" w:rsidP="0086039C">
      <w:pPr>
        <w:pStyle w:val="Bulletstandard"/>
        <w:spacing w:before="60" w:after="60"/>
      </w:pPr>
      <w:r>
        <w:t>Save time by completing one form for multiple properties.</w:t>
      </w:r>
    </w:p>
    <w:p w14:paraId="48FBF347" w14:textId="77777777" w:rsidR="0086039C" w:rsidRDefault="0086039C" w:rsidP="0086039C">
      <w:pPr>
        <w:pStyle w:val="Bulletstandard"/>
        <w:spacing w:before="60" w:after="60"/>
      </w:pPr>
      <w:r>
        <w:t>Submit applications instantly without printing or scanning.</w:t>
      </w:r>
    </w:p>
    <w:p w14:paraId="04B0C3A9" w14:textId="77777777" w:rsidR="0086039C" w:rsidRPr="00FA73E7" w:rsidRDefault="0086039C" w:rsidP="0086039C">
      <w:pPr>
        <w:pStyle w:val="Bulletstandard"/>
        <w:spacing w:before="60" w:after="60"/>
      </w:pPr>
      <w:r>
        <w:t>Use verification features (if available) to show you’ve never been listed on a tenancy blacklist.</w:t>
      </w:r>
    </w:p>
    <w:p w14:paraId="0C4EEE35" w14:textId="77777777" w:rsidR="0086039C" w:rsidRPr="0086039C" w:rsidRDefault="0086039C" w:rsidP="0086039C">
      <w:pPr>
        <w:pStyle w:val="Heading2"/>
        <w:spacing w:after="80"/>
        <w:rPr>
          <w:sz w:val="28"/>
          <w:szCs w:val="24"/>
        </w:rPr>
      </w:pPr>
      <w:r w:rsidRPr="0086039C">
        <w:rPr>
          <w:sz w:val="28"/>
          <w:szCs w:val="24"/>
        </w:rPr>
        <w:t>Moving In</w:t>
      </w:r>
    </w:p>
    <w:p w14:paraId="4B15297D" w14:textId="77777777" w:rsidR="0086039C" w:rsidRDefault="0086039C" w:rsidP="0086039C">
      <w:r>
        <w:t>Once your application is approved, take these steps:</w:t>
      </w:r>
    </w:p>
    <w:p w14:paraId="05E59022" w14:textId="77777777" w:rsidR="0086039C" w:rsidRDefault="0086039C" w:rsidP="0086039C">
      <w:pPr>
        <w:pStyle w:val="Bulletstandard"/>
        <w:spacing w:before="60" w:after="60"/>
      </w:pPr>
      <w:r w:rsidRPr="0086039C">
        <w:rPr>
          <w:b/>
          <w:bCs/>
          <w:color w:val="002C41"/>
        </w:rPr>
        <w:t>Tenancy Agreement:</w:t>
      </w:r>
      <w:r>
        <w:t xml:space="preserve"> Read the lease carefully before signing. Clarify any unclear terms.</w:t>
      </w:r>
    </w:p>
    <w:p w14:paraId="52D71528" w14:textId="77777777" w:rsidR="0086039C" w:rsidRDefault="0086039C" w:rsidP="0086039C">
      <w:pPr>
        <w:pStyle w:val="Bulletstandard"/>
        <w:spacing w:before="60" w:after="60"/>
      </w:pPr>
      <w:r w:rsidRPr="0086039C">
        <w:rPr>
          <w:b/>
          <w:bCs/>
          <w:color w:val="002C41"/>
        </w:rPr>
        <w:t>Bond and Rent Payments:</w:t>
      </w:r>
      <w:r>
        <w:t xml:space="preserve"> Pay the bond (typically four weeks’ rent) and any advance rent as required.</w:t>
      </w:r>
    </w:p>
    <w:p w14:paraId="20539133" w14:textId="3D4D0A6A" w:rsidR="0086039C" w:rsidRDefault="0086039C" w:rsidP="0086039C">
      <w:pPr>
        <w:pStyle w:val="Bulletstandard"/>
        <w:spacing w:before="60" w:after="60"/>
      </w:pPr>
      <w:r w:rsidRPr="0086039C">
        <w:rPr>
          <w:b/>
          <w:bCs/>
          <w:color w:val="002C41"/>
        </w:rPr>
        <w:t>Entry Condition Report:</w:t>
      </w:r>
      <w:r>
        <w:t xml:space="preserve"> Complete this document thoroughly to note the property’s condition. Take photos if necessary.</w:t>
      </w:r>
      <w:r w:rsidR="00C54752">
        <w:t xml:space="preserve"> Return the signed report to the agent within the timeframe requested.</w:t>
      </w:r>
    </w:p>
    <w:p w14:paraId="40F61A0F" w14:textId="77777777" w:rsidR="0086039C" w:rsidRDefault="0086039C" w:rsidP="0086039C">
      <w:pPr>
        <w:pStyle w:val="Bulletstandard"/>
        <w:spacing w:before="60" w:after="60"/>
      </w:pPr>
      <w:r w:rsidRPr="0086039C">
        <w:rPr>
          <w:b/>
          <w:bCs/>
          <w:color w:val="002C41"/>
        </w:rPr>
        <w:t>Utilities Setup:</w:t>
      </w:r>
      <w:r>
        <w:t xml:space="preserve"> Arrange for electricity, gas, and internet to be connected before moving in.</w:t>
      </w:r>
    </w:p>
    <w:p w14:paraId="3C5284B2" w14:textId="77777777" w:rsidR="0086039C" w:rsidRPr="00FA73E7" w:rsidRDefault="0086039C" w:rsidP="0086039C">
      <w:pPr>
        <w:pStyle w:val="Bulletstandard"/>
        <w:spacing w:before="60" w:after="60"/>
      </w:pPr>
      <w:r w:rsidRPr="0086039C">
        <w:rPr>
          <w:b/>
          <w:bCs/>
          <w:color w:val="002C41"/>
        </w:rPr>
        <w:t>Move-In Checklist:</w:t>
      </w:r>
      <w:r>
        <w:t xml:space="preserve"> Use a checklist to ensure nothing is overlooked during your transition.</w:t>
      </w:r>
    </w:p>
    <w:p w14:paraId="44B972EF" w14:textId="77777777" w:rsidR="0086039C" w:rsidRPr="0086039C" w:rsidRDefault="0086039C" w:rsidP="0086039C">
      <w:pPr>
        <w:pStyle w:val="Heading2"/>
        <w:spacing w:after="80"/>
        <w:rPr>
          <w:sz w:val="28"/>
          <w:szCs w:val="24"/>
        </w:rPr>
      </w:pPr>
      <w:r w:rsidRPr="0086039C">
        <w:rPr>
          <w:sz w:val="28"/>
          <w:szCs w:val="24"/>
        </w:rPr>
        <w:t>Renting with Pets</w:t>
      </w:r>
    </w:p>
    <w:p w14:paraId="197B259A" w14:textId="77777777" w:rsidR="0086039C" w:rsidRDefault="0086039C" w:rsidP="0086039C">
      <w:r>
        <w:t>If you have pets, take steps to reassure landlords:</w:t>
      </w:r>
    </w:p>
    <w:p w14:paraId="245E3234" w14:textId="77777777" w:rsidR="0086039C" w:rsidRDefault="0086039C" w:rsidP="0086039C">
      <w:pPr>
        <w:pStyle w:val="Bulletstandard"/>
        <w:spacing w:before="60" w:after="60"/>
      </w:pPr>
      <w:r w:rsidRPr="0086039C">
        <w:rPr>
          <w:b/>
          <w:bCs/>
          <w:color w:val="002C41"/>
        </w:rPr>
        <w:t>Pet Resume:</w:t>
      </w:r>
      <w:r>
        <w:t xml:space="preserve"> Include details like breed, age, temperament, and training.</w:t>
      </w:r>
    </w:p>
    <w:p w14:paraId="4CB8C3A4" w14:textId="77777777" w:rsidR="0086039C" w:rsidRDefault="0086039C" w:rsidP="0086039C">
      <w:pPr>
        <w:pStyle w:val="Bulletstandard"/>
        <w:spacing w:before="60" w:after="60"/>
      </w:pPr>
      <w:r w:rsidRPr="0086039C">
        <w:rPr>
          <w:b/>
          <w:bCs/>
          <w:color w:val="002C41"/>
        </w:rPr>
        <w:t>References:</w:t>
      </w:r>
      <w:r>
        <w:t xml:space="preserve"> Provide letters from previous landlords attesting to your pet’s good behaviour.</w:t>
      </w:r>
    </w:p>
    <w:p w14:paraId="673640BE" w14:textId="77777777" w:rsidR="0086039C" w:rsidRPr="00FA73E7" w:rsidRDefault="0086039C" w:rsidP="0086039C">
      <w:pPr>
        <w:pStyle w:val="Bulletstandard"/>
        <w:spacing w:before="60" w:after="60"/>
      </w:pPr>
      <w:r w:rsidRPr="0086039C">
        <w:rPr>
          <w:b/>
          <w:bCs/>
          <w:color w:val="002C41"/>
        </w:rPr>
        <w:t>Keep Records</w:t>
      </w:r>
      <w:r>
        <w:t>: Ensure vaccinations and registrations are up to date.</w:t>
      </w:r>
    </w:p>
    <w:p w14:paraId="275EB4E2" w14:textId="77777777" w:rsidR="0086039C" w:rsidRPr="0086039C" w:rsidRDefault="0086039C" w:rsidP="0086039C">
      <w:pPr>
        <w:pStyle w:val="Heading2"/>
        <w:spacing w:after="80"/>
        <w:rPr>
          <w:sz w:val="28"/>
          <w:szCs w:val="24"/>
        </w:rPr>
      </w:pPr>
      <w:r w:rsidRPr="0086039C">
        <w:rPr>
          <w:sz w:val="28"/>
          <w:szCs w:val="24"/>
        </w:rPr>
        <w:t>Tenancy Database</w:t>
      </w:r>
    </w:p>
    <w:p w14:paraId="5DF21968" w14:textId="57BE4911" w:rsidR="00284F3F" w:rsidRPr="00284F3F" w:rsidRDefault="0086039C" w:rsidP="00556E7E">
      <w:r>
        <w:t>A tenancy database lists tenants who have had issues in past rentals and being listed in these databases can affect your application. Discuss with our housing support team if you think you may be listed on a tenancy database such as TICA for any history of tenancy issues you may have had.</w:t>
      </w:r>
    </w:p>
    <w:p w14:paraId="61737690" w14:textId="1B3ED073" w:rsidR="00284F3F" w:rsidRPr="008B0FD5" w:rsidRDefault="00284F3F" w:rsidP="00556E7E">
      <w:pPr>
        <w:pStyle w:val="Intro"/>
        <w:rPr>
          <w:lang w:val="en-AU"/>
        </w:rPr>
        <w:sectPr w:rsidR="00284F3F" w:rsidRPr="008B0FD5" w:rsidSect="001809E2">
          <w:headerReference w:type="default" r:id="rId12"/>
          <w:footerReference w:type="default" r:id="rId13"/>
          <w:headerReference w:type="first" r:id="rId14"/>
          <w:footerReference w:type="first" r:id="rId15"/>
          <w:pgSz w:w="11906" w:h="16838"/>
          <w:pgMar w:top="1616" w:right="720" w:bottom="1134" w:left="720" w:header="714" w:footer="0" w:gutter="0"/>
          <w:cols w:space="708"/>
          <w:titlePg/>
          <w:docGrid w:linePitch="360"/>
        </w:sectPr>
      </w:pPr>
      <w:r w:rsidRPr="008B0FD5">
        <w:rPr>
          <w:lang w:val="en-AU"/>
        </w:rPr>
        <w:t xml:space="preserve">For more information contact the Residential Tenancies Authority (RTA) </w:t>
      </w:r>
      <w:r w:rsidR="008B0FD5" w:rsidRPr="008B0FD5">
        <w:rPr>
          <w:lang w:val="en-AU"/>
        </w:rPr>
        <w:t xml:space="preserve">on 1300 366 311 or visit </w:t>
      </w:r>
      <w:hyperlink r:id="rId16" w:history="1">
        <w:r w:rsidR="00556E7E" w:rsidRPr="000559CC">
          <w:rPr>
            <w:rStyle w:val="Hyperlink"/>
            <w:lang w:val="en-AU"/>
          </w:rPr>
          <w:t>www.rta.qld.gov.au</w:t>
        </w:r>
      </w:hyperlink>
      <w:r w:rsidR="00556E7E">
        <w:rPr>
          <w:lang w:val="en-AU"/>
        </w:rPr>
        <w:t xml:space="preserve">. </w:t>
      </w:r>
      <w:bookmarkStart w:id="0" w:name="_GoBack"/>
      <w:bookmarkEnd w:id="0"/>
    </w:p>
    <w:p w14:paraId="00390A73" w14:textId="2A201E73" w:rsidR="00E80864" w:rsidRPr="00556E7E" w:rsidRDefault="00E80864" w:rsidP="0086039C">
      <w:pPr>
        <w:pStyle w:val="Picture"/>
        <w:jc w:val="both"/>
        <w:rPr>
          <w:sz w:val="6"/>
          <w:highlight w:val="yellow"/>
        </w:rPr>
      </w:pPr>
    </w:p>
    <w:sectPr w:rsidR="00E80864" w:rsidRPr="00556E7E" w:rsidSect="00D86657">
      <w:headerReference w:type="default" r:id="rId17"/>
      <w:headerReference w:type="first" r:id="rId18"/>
      <w:type w:val="continuous"/>
      <w:pgSz w:w="11906" w:h="16838" w:code="9"/>
      <w:pgMar w:top="1616" w:right="720" w:bottom="1134" w:left="720" w:header="7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71553" w14:textId="77777777" w:rsidR="00DF60D4" w:rsidRDefault="00DF60D4" w:rsidP="00EE118B">
      <w:r>
        <w:separator/>
      </w:r>
    </w:p>
    <w:p w14:paraId="4629D45D" w14:textId="77777777" w:rsidR="00DF60D4" w:rsidRDefault="00DF60D4" w:rsidP="00EE118B"/>
  </w:endnote>
  <w:endnote w:type="continuationSeparator" w:id="0">
    <w:p w14:paraId="11ACA954" w14:textId="77777777" w:rsidR="00DF60D4" w:rsidRDefault="00DF60D4" w:rsidP="00EE118B">
      <w:r>
        <w:continuationSeparator/>
      </w:r>
    </w:p>
    <w:p w14:paraId="27E8A554" w14:textId="77777777" w:rsidR="00DF60D4" w:rsidRDefault="00DF60D4"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16"/>
      </w:rPr>
      <w:id w:val="2020727785"/>
      <w:docPartObj>
        <w:docPartGallery w:val="Page Numbers (Bottom of Page)"/>
        <w:docPartUnique/>
      </w:docPartObj>
    </w:sdtPr>
    <w:sdtEndPr>
      <w:rPr>
        <w:color w:val="FFFEFE" w:themeColor="background1"/>
      </w:rPr>
    </w:sdtEndPr>
    <w:sdtContent>
      <w:p w14:paraId="6868ADDB" w14:textId="4B173D71" w:rsidR="003D4A29" w:rsidRPr="003328D0" w:rsidRDefault="00E375DD" w:rsidP="00EE118B">
        <w:r w:rsidRPr="005B7A59">
          <w:rPr>
            <w:noProof/>
          </w:rPr>
          <mc:AlternateContent>
            <mc:Choice Requires="wps">
              <w:drawing>
                <wp:anchor distT="0" distB="0" distL="114300" distR="114300" simplePos="0" relativeHeight="251659264" behindDoc="1" locked="0" layoutInCell="1" allowOverlap="1" wp14:anchorId="31D42BD9" wp14:editId="4F846A9D">
                  <wp:simplePos x="0" y="0"/>
                  <wp:positionH relativeFrom="column">
                    <wp:posOffset>-439535</wp:posOffset>
                  </wp:positionH>
                  <wp:positionV relativeFrom="page">
                    <wp:posOffset>10185400</wp:posOffset>
                  </wp:positionV>
                  <wp:extent cx="7560000" cy="540000"/>
                  <wp:effectExtent l="0" t="0" r="3175" b="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5E747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93827F5" id="Rectangle 7" o:spid="_x0000_s1026" style="position:absolute;margin-left:-34.6pt;margin-top:802pt;width:595.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" fillcolor="#5e747d" stroked="f" strokeweight="1pt">
                  <w10:wrap anchory="page"/>
                </v:rect>
              </w:pict>
            </mc:Fallback>
          </mc:AlternateContent>
        </w:r>
        <w:r w:rsidR="003D4A29" w:rsidRPr="005B7A59">
          <w:t xml:space="preserve"> </w:t>
        </w:r>
      </w:p>
      <w:p w14:paraId="40070DF0" w14:textId="0029BA60" w:rsidR="00AD4446" w:rsidRPr="00E3123C" w:rsidRDefault="00E3123C" w:rsidP="006841DD">
        <w:pPr>
          <w:pStyle w:val="Footer"/>
          <w:rPr>
            <w:color w:val="000000"/>
          </w:rPr>
        </w:pPr>
        <w:r>
          <w:rPr>
            <w:color w:val="000000"/>
          </w:rPr>
          <w:tab/>
        </w:r>
        <w:r>
          <w:rPr>
            <w:color w:val="000000"/>
          </w:rPr>
          <w:tab/>
        </w:r>
        <w:r w:rsidR="00401EB3" w:rsidRPr="005B7A59">
          <w:tab/>
        </w:r>
        <w:r w:rsidR="001809E2">
          <w:t xml:space="preserve">             </w:t>
        </w:r>
        <w:r w:rsidR="001809E2" w:rsidRPr="0086039C">
          <w:rPr>
            <w:color w:val="FFFEFE" w:themeColor="background1"/>
          </w:rPr>
          <w:t xml:space="preserve"> </w:t>
        </w:r>
        <w:r w:rsidR="00401EB3" w:rsidRPr="0086039C">
          <w:rPr>
            <w:color w:val="FFFEFE" w:themeColor="background1"/>
          </w:rPr>
          <w:t xml:space="preserve"> </w:t>
        </w:r>
        <w:r w:rsidR="003D4A29" w:rsidRPr="0086039C">
          <w:rPr>
            <w:bCs/>
            <w:color w:val="FFFEFE" w:themeColor="background1"/>
            <w:lang w:eastAsia="de-DE"/>
          </w:rPr>
          <w:fldChar w:fldCharType="begin"/>
        </w:r>
        <w:r w:rsidR="003D4A29" w:rsidRPr="0086039C">
          <w:rPr>
            <w:bCs/>
            <w:color w:val="FFFEFE" w:themeColor="background1"/>
            <w:lang w:eastAsia="de-DE"/>
          </w:rPr>
          <w:instrText xml:space="preserve"> PAGE </w:instrText>
        </w:r>
        <w:r w:rsidR="003D4A29" w:rsidRPr="0086039C">
          <w:rPr>
            <w:bCs/>
            <w:color w:val="FFFEFE" w:themeColor="background1"/>
            <w:lang w:eastAsia="de-DE"/>
          </w:rPr>
          <w:fldChar w:fldCharType="separate"/>
        </w:r>
        <w:r w:rsidR="003D4A29" w:rsidRPr="0086039C">
          <w:rPr>
            <w:bCs/>
            <w:color w:val="FFFEFE" w:themeColor="background1"/>
            <w:lang w:eastAsia="de-DE"/>
          </w:rPr>
          <w:t>3</w:t>
        </w:r>
        <w:r w:rsidR="003D4A29" w:rsidRPr="0086039C">
          <w:rPr>
            <w:bCs/>
            <w:color w:val="FFFEFE" w:themeColor="background1"/>
            <w:lang w:eastAsia="de-DE"/>
          </w:rPr>
          <w:fldChar w:fldCharType="end"/>
        </w:r>
        <w:r w:rsidR="003D4A29" w:rsidRPr="0086039C">
          <w:rPr>
            <w:color w:val="FFFEFE" w:themeColor="background1"/>
            <w:lang w:eastAsia="de-DE"/>
          </w:rPr>
          <w:t xml:space="preserve"> of </w:t>
        </w:r>
        <w:r w:rsidR="003D4A29" w:rsidRPr="005B7A59">
          <w:rPr>
            <w:bCs/>
            <w:lang w:eastAsia="de-DE"/>
          </w:rPr>
          <w:fldChar w:fldCharType="begin"/>
        </w:r>
        <w:r w:rsidR="003D4A29" w:rsidRPr="005B7A59">
          <w:rPr>
            <w:bCs/>
            <w:lang w:eastAsia="de-DE"/>
          </w:rPr>
          <w:instrText xml:space="preserve"> NUMPAGES  </w:instrText>
        </w:r>
        <w:r w:rsidR="003D4A29" w:rsidRPr="005B7A59">
          <w:rPr>
            <w:bCs/>
            <w:lang w:eastAsia="de-DE"/>
          </w:rPr>
          <w:fldChar w:fldCharType="separate"/>
        </w:r>
        <w:r w:rsidR="003D4A29" w:rsidRPr="005B7A59">
          <w:rPr>
            <w:bCs/>
            <w:lang w:eastAsia="de-DE"/>
          </w:rPr>
          <w:t>5</w:t>
        </w:r>
        <w:r w:rsidR="003D4A29" w:rsidRPr="005B7A59">
          <w:rPr>
            <w:bCs/>
            <w:lang w:eastAsia="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625" w14:textId="32B64EA4" w:rsidR="00C02662" w:rsidRPr="0086039C" w:rsidRDefault="00C02662" w:rsidP="00C02662">
    <w:pPr>
      <w:pStyle w:val="Footer"/>
      <w:rPr>
        <w:color w:val="FFFEFE" w:themeColor="background1"/>
      </w:rPr>
    </w:pPr>
    <w:r>
      <w:tab/>
    </w:r>
    <w:r w:rsidRPr="006841DD">
      <w:rPr>
        <w:color w:val="000000"/>
      </w:rPr>
      <w:t xml:space="preserve"> </w:t>
    </w:r>
  </w:p>
  <w:p w14:paraId="4E4C563E" w14:textId="6170A049" w:rsidR="00E64C59" w:rsidRPr="0086039C" w:rsidRDefault="00E3123C" w:rsidP="0086039C">
    <w:pPr>
      <w:pStyle w:val="Footer"/>
      <w:tabs>
        <w:tab w:val="clear" w:pos="4513"/>
        <w:tab w:val="clear" w:pos="9026"/>
        <w:tab w:val="left" w:pos="2131"/>
      </w:tabs>
      <w:jc w:val="right"/>
      <w:rPr>
        <w:color w:val="FFFEFE" w:themeColor="background1"/>
      </w:rPr>
    </w:pPr>
    <w:r w:rsidRPr="0086039C">
      <w:rPr>
        <w:color w:val="FFFEFE" w:themeColor="background1"/>
      </w:rPr>
      <w:tab/>
    </w:r>
    <w:r w:rsidRPr="0086039C">
      <w:rPr>
        <w:color w:val="FFFEFE" w:themeColor="background1"/>
      </w:rPr>
      <w:tab/>
    </w:r>
    <w:r w:rsidRPr="0086039C">
      <w:rPr>
        <w:color w:val="FFFEFE" w:themeColor="background1"/>
      </w:rPr>
      <w:tab/>
    </w:r>
    <w:r w:rsidRPr="0086039C">
      <w:rPr>
        <w:color w:val="FFFEFE" w:themeColor="background1"/>
      </w:rPr>
      <w:tab/>
    </w:r>
    <w:r w:rsidRPr="0086039C">
      <w:rPr>
        <w:color w:val="FFFEFE" w:themeColor="background1"/>
      </w:rPr>
      <w:tab/>
    </w:r>
    <w:r w:rsidRPr="0086039C">
      <w:rPr>
        <w:color w:val="FFFEFE" w:themeColor="background1"/>
      </w:rPr>
      <w:tab/>
    </w:r>
    <w:r w:rsidR="00C02662" w:rsidRPr="0086039C">
      <w:rPr>
        <w:color w:val="FFFEFE" w:themeColor="background1"/>
      </w:rPr>
      <w:tab/>
    </w:r>
    <w:r w:rsidR="00C02662" w:rsidRPr="0086039C">
      <w:rPr>
        <w:color w:val="FFFEFE" w:themeColor="background1"/>
      </w:rPr>
      <w:tab/>
    </w:r>
    <w:r w:rsidR="00C02662" w:rsidRPr="0086039C">
      <w:rPr>
        <w:bCs/>
        <w:color w:val="FFFEFE" w:themeColor="background1"/>
        <w:lang w:eastAsia="de-DE"/>
      </w:rPr>
      <w:fldChar w:fldCharType="begin"/>
    </w:r>
    <w:r w:rsidR="00C02662" w:rsidRPr="0086039C">
      <w:rPr>
        <w:bCs/>
        <w:color w:val="FFFEFE" w:themeColor="background1"/>
        <w:lang w:eastAsia="de-DE"/>
      </w:rPr>
      <w:instrText xml:space="preserve"> PAGE </w:instrText>
    </w:r>
    <w:r w:rsidR="00C02662" w:rsidRPr="0086039C">
      <w:rPr>
        <w:bCs/>
        <w:color w:val="FFFEFE" w:themeColor="background1"/>
        <w:lang w:eastAsia="de-DE"/>
      </w:rPr>
      <w:fldChar w:fldCharType="separate"/>
    </w:r>
    <w:r w:rsidR="00C02662" w:rsidRPr="0086039C">
      <w:rPr>
        <w:bCs/>
        <w:color w:val="FFFEFE" w:themeColor="background1"/>
        <w:lang w:eastAsia="de-DE"/>
      </w:rPr>
      <w:t>2</w:t>
    </w:r>
    <w:r w:rsidR="00C02662" w:rsidRPr="0086039C">
      <w:rPr>
        <w:bCs/>
        <w:color w:val="FFFEFE" w:themeColor="background1"/>
        <w:lang w:eastAsia="de-DE"/>
      </w:rPr>
      <w:fldChar w:fldCharType="end"/>
    </w:r>
    <w:r w:rsidR="00C02662" w:rsidRPr="0086039C">
      <w:rPr>
        <w:color w:val="FFFEFE" w:themeColor="background1"/>
        <w:lang w:eastAsia="de-DE"/>
      </w:rPr>
      <w:t xml:space="preserve"> of </w:t>
    </w:r>
    <w:r w:rsidR="00C02662" w:rsidRPr="0086039C">
      <w:rPr>
        <w:bCs/>
        <w:color w:val="FFFEFE" w:themeColor="background1"/>
        <w:lang w:eastAsia="de-DE"/>
      </w:rPr>
      <w:fldChar w:fldCharType="begin"/>
    </w:r>
    <w:r w:rsidR="00C02662" w:rsidRPr="0086039C">
      <w:rPr>
        <w:bCs/>
        <w:color w:val="FFFEFE" w:themeColor="background1"/>
        <w:lang w:eastAsia="de-DE"/>
      </w:rPr>
      <w:instrText xml:space="preserve"> NUMPAGES  </w:instrText>
    </w:r>
    <w:r w:rsidR="00C02662" w:rsidRPr="0086039C">
      <w:rPr>
        <w:bCs/>
        <w:color w:val="FFFEFE" w:themeColor="background1"/>
        <w:lang w:eastAsia="de-DE"/>
      </w:rPr>
      <w:fldChar w:fldCharType="separate"/>
    </w:r>
    <w:r w:rsidR="00C02662" w:rsidRPr="0086039C">
      <w:rPr>
        <w:bCs/>
        <w:color w:val="FFFEFE" w:themeColor="background1"/>
        <w:lang w:eastAsia="de-DE"/>
      </w:rPr>
      <w:t>2</w:t>
    </w:r>
    <w:r w:rsidR="00C02662" w:rsidRPr="0086039C">
      <w:rPr>
        <w:bCs/>
        <w:color w:val="FFFEFE" w:themeColor="background1"/>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2A94E" w14:textId="77777777" w:rsidR="00DF60D4" w:rsidRDefault="00DF60D4" w:rsidP="00EE118B">
      <w:r>
        <w:separator/>
      </w:r>
    </w:p>
    <w:p w14:paraId="150609C7" w14:textId="77777777" w:rsidR="00DF60D4" w:rsidRDefault="00DF60D4" w:rsidP="00EE118B"/>
  </w:footnote>
  <w:footnote w:type="continuationSeparator" w:id="0">
    <w:p w14:paraId="78496763" w14:textId="77777777" w:rsidR="00DF60D4" w:rsidRDefault="00DF60D4" w:rsidP="00EE118B">
      <w:r>
        <w:continuationSeparator/>
      </w:r>
    </w:p>
    <w:p w14:paraId="33104776" w14:textId="77777777" w:rsidR="00DF60D4" w:rsidRDefault="00DF60D4"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968" w14:textId="1B8CCD2E" w:rsidR="00AD4446" w:rsidRDefault="0086039C" w:rsidP="00FB107C">
    <w:pPr>
      <w:pStyle w:val="Header"/>
    </w:pPr>
    <w:r>
      <w:t>HOUSING SERVICES</w:t>
    </w:r>
    <w:r w:rsidR="00EB089E" w:rsidRP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9E12" w14:textId="1AF8E62A" w:rsidR="00C370BE" w:rsidRPr="00EB089E" w:rsidRDefault="006B0296" w:rsidP="00EE118B">
    <w:pPr>
      <w:pStyle w:val="Header"/>
    </w:pPr>
    <w:r w:rsidRPr="0086039C">
      <w:rPr>
        <w:noProof/>
        <w:color w:val="FFFEFE" w:themeColor="background1"/>
      </w:rPr>
      <w:drawing>
        <wp:anchor distT="0" distB="0" distL="114300" distR="114300" simplePos="0" relativeHeight="251661312" behindDoc="0" locked="0" layoutInCell="1" allowOverlap="1" wp14:anchorId="1DA56C39" wp14:editId="59BAE6C8">
          <wp:simplePos x="0" y="0"/>
          <wp:positionH relativeFrom="margin">
            <wp:posOffset>5036185</wp:posOffset>
          </wp:positionH>
          <wp:positionV relativeFrom="paragraph">
            <wp:posOffset>-129540</wp:posOffset>
          </wp:positionV>
          <wp:extent cx="1425600" cy="8928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8B" w:rsidRPr="0086039C">
      <w:rPr>
        <w:noProof/>
        <w:color w:val="FFFEFE" w:themeColor="background1"/>
      </w:rPr>
      <w:drawing>
        <wp:anchor distT="0" distB="0" distL="114300" distR="114300" simplePos="0" relativeHeight="251657216" behindDoc="0" locked="0" layoutInCell="1" allowOverlap="1" wp14:anchorId="4975360A" wp14:editId="19910DC8">
          <wp:simplePos x="0" y="0"/>
          <wp:positionH relativeFrom="page">
            <wp:align>right</wp:align>
          </wp:positionH>
          <wp:positionV relativeFrom="margin">
            <wp:posOffset>-39243</wp:posOffset>
          </wp:positionV>
          <wp:extent cx="7559458" cy="9229344"/>
          <wp:effectExtent l="0" t="0" r="3810" b="0"/>
          <wp:wrapNone/>
          <wp:docPr id="5" name="Picture 5"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00EE118B" w:rsidRPr="0086039C">
      <w:rPr>
        <w:noProof/>
        <w:color w:val="FFFEFE" w:themeColor="background1"/>
      </w:rPr>
      <mc:AlternateContent>
        <mc:Choice Requires="wps">
          <w:drawing>
            <wp:anchor distT="0" distB="0" distL="114300" distR="114300" simplePos="0" relativeHeight="251655168" behindDoc="1" locked="0" layoutInCell="1" allowOverlap="1" wp14:anchorId="37EFAE97" wp14:editId="506BB826">
              <wp:simplePos x="0" y="0"/>
              <wp:positionH relativeFrom="page">
                <wp:align>center</wp:align>
              </wp:positionH>
              <wp:positionV relativeFrom="page">
                <wp:align>center</wp:align>
              </wp:positionV>
              <wp:extent cx="7560000" cy="10735200"/>
              <wp:effectExtent l="0" t="0" r="3175" b="9525"/>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rgbClr val="5E747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8BC988" w14:textId="76421422" w:rsidR="00C02662" w:rsidRPr="00C02662" w:rsidRDefault="00C02662"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left:0;text-align:left;margin-left:0;margin-top:0;width:595.3pt;height:845.3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" fillcolor="#5e747d" stroked="f" strokeweight="1pt">
              <v:textbox>
                <w:txbxContent>
                  <w:p w14:paraId="768BC988" w14:textId="76421422" w:rsidR="00C02662" w:rsidRPr="00C02662" w:rsidRDefault="00C02662" w:rsidP="00EE118B">
                    <w:pPr>
                      <w:rPr>
                        <w:bCs/>
                        <w:lang w:eastAsia="de-DE"/>
                      </w:rPr>
                    </w:pPr>
                  </w:p>
                </w:txbxContent>
              </v:textbox>
              <w10:wrap anchorx="page" anchory="page"/>
            </v:rect>
          </w:pict>
        </mc:Fallback>
      </mc:AlternateContent>
    </w:r>
    <w:r w:rsidR="0086039C" w:rsidRPr="0086039C">
      <w:rPr>
        <w:color w:val="FFFEFE" w:themeColor="background1"/>
      </w:rPr>
      <w:t>HOUSING SERVICES</w:t>
    </w:r>
    <w:r w:rsidR="00EB089E" w:rsidRPr="0086039C">
      <w:rPr>
        <w:color w:val="FFFEFE" w:themeColor="background1"/>
      </w:rPr>
      <w:t xml:space="preserve"> </w:t>
    </w:r>
    <w:r w:rsidR="00EB089E" w:rsidRPr="00737647">
      <w:rPr>
        <w:color w:val="FFFEFE" w:themeColor="background1"/>
      </w:rPr>
      <w:t>INFORMATION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FCFB" w14:textId="77777777" w:rsidR="00E857FA" w:rsidRDefault="00E857FA" w:rsidP="00FB107C">
    <w:pPr>
      <w:pStyle w:val="Header"/>
    </w:pPr>
    <w:r w:rsidRPr="00EB089E">
      <w:rPr>
        <w:highlight w:val="yellow"/>
      </w:rPr>
      <w:t>INSERT SERVICE NAME</w:t>
    </w:r>
    <w:r w:rsidRPr="00EB089E">
      <w:t xml:space="preserve"> INFORMATION SHEET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E118" w14:textId="77777777" w:rsidR="00EE0D3A" w:rsidRPr="00EB089E" w:rsidRDefault="00EE0D3A" w:rsidP="00EE118B">
    <w:pPr>
      <w:pStyle w:val="Header"/>
    </w:pPr>
    <w:r w:rsidRPr="00EB089E">
      <w:rPr>
        <w:noProof/>
      </w:rPr>
      <w:drawing>
        <wp:anchor distT="0" distB="0" distL="114300" distR="114300" simplePos="0" relativeHeight="251665920" behindDoc="0" locked="0" layoutInCell="1" allowOverlap="1" wp14:anchorId="0F534DC2" wp14:editId="09DABEA8">
          <wp:simplePos x="0" y="0"/>
          <wp:positionH relativeFrom="page">
            <wp:align>right</wp:align>
          </wp:positionH>
          <wp:positionV relativeFrom="margin">
            <wp:posOffset>-39243</wp:posOffset>
          </wp:positionV>
          <wp:extent cx="7559458" cy="9229344"/>
          <wp:effectExtent l="0" t="0" r="3810" b="0"/>
          <wp:wrapNone/>
          <wp:docPr id="838872190"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EB089E">
      <w:rPr>
        <w:noProof/>
      </w:rPr>
      <mc:AlternateContent>
        <mc:Choice Requires="wps">
          <w:drawing>
            <wp:anchor distT="0" distB="0" distL="114300" distR="114300" simplePos="0" relativeHeight="251664896" behindDoc="1" locked="0" layoutInCell="1" allowOverlap="1" wp14:anchorId="27D0E8D5" wp14:editId="1480F6E4">
              <wp:simplePos x="0" y="0"/>
              <wp:positionH relativeFrom="page">
                <wp:align>center</wp:align>
              </wp:positionH>
              <wp:positionV relativeFrom="page">
                <wp:align>center</wp:align>
              </wp:positionV>
              <wp:extent cx="7560000" cy="10735200"/>
              <wp:effectExtent l="0" t="0" r="0" b="0"/>
              <wp:wrapNone/>
              <wp:docPr id="104419926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AD540" w14:textId="77777777" w:rsidR="00EE0D3A" w:rsidRPr="00C02662" w:rsidRDefault="00EE0D3A"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0E8D5" id="_x0000_s1027" style="position:absolute;left:0;text-align:left;margin-left:0;margin-top:0;width:595.3pt;height:845.3pt;z-index:-2516515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" fillcolor="#74a7a4 [3215]" stroked="f" strokeweight="1pt">
              <v:textbox>
                <w:txbxContent>
                  <w:p w14:paraId="6D6AD540" w14:textId="77777777" w:rsidR="00EE0D3A" w:rsidRPr="00C02662" w:rsidRDefault="00EE0D3A" w:rsidP="00EE118B">
                    <w:pPr>
                      <w:rPr>
                        <w:bCs/>
                        <w:lang w:eastAsia="de-DE"/>
                      </w:rPr>
                    </w:pPr>
                  </w:p>
                </w:txbxContent>
              </v:textbox>
              <w10:wrap anchorx="page" anchory="page"/>
            </v:rect>
          </w:pict>
        </mc:Fallback>
      </mc:AlternateContent>
    </w:r>
    <w:r>
      <w:rPr>
        <w:noProof/>
      </w:rPr>
      <w:drawing>
        <wp:anchor distT="0" distB="0" distL="114300" distR="114300" simplePos="0" relativeHeight="251666944" behindDoc="0" locked="0" layoutInCell="1" allowOverlap="1" wp14:anchorId="328C558E" wp14:editId="4CBB026D">
          <wp:simplePos x="0" y="0"/>
          <wp:positionH relativeFrom="column">
            <wp:posOffset>5027930</wp:posOffset>
          </wp:positionH>
          <wp:positionV relativeFrom="paragraph">
            <wp:posOffset>-174625</wp:posOffset>
          </wp:positionV>
          <wp:extent cx="1515341" cy="801807"/>
          <wp:effectExtent l="0" t="0" r="0" b="0"/>
          <wp:wrapNone/>
          <wp:docPr id="178554879"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0900" name="Picture 6"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5341" cy="801807"/>
                  </a:xfrm>
                  <a:prstGeom prst="rect">
                    <a:avLst/>
                  </a:prstGeom>
                </pic:spPr>
              </pic:pic>
            </a:graphicData>
          </a:graphic>
          <wp14:sizeRelH relativeFrom="page">
            <wp14:pctWidth>0</wp14:pctWidth>
          </wp14:sizeRelH>
          <wp14:sizeRelV relativeFrom="page">
            <wp14:pctHeight>0</wp14:pctHeight>
          </wp14:sizeRelV>
        </wp:anchor>
      </w:drawing>
    </w:r>
    <w:r w:rsidRPr="00EB089E">
      <w:rPr>
        <w:highlight w:val="yellow"/>
      </w:rPr>
      <w:t>INSERT SERVICE NAME</w:t>
    </w:r>
    <w:r w:rsidRPr="00EB089E">
      <w:t xml:space="preserve"> </w:t>
    </w:r>
    <w:r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1040266B"/>
    <w:multiLevelType w:val="hybridMultilevel"/>
    <w:tmpl w:val="0F3A60A2"/>
    <w:lvl w:ilvl="0" w:tplc="288E49BC">
      <w:start w:val="1"/>
      <w:numFmt w:val="lowerLetter"/>
      <w:pStyle w:val="Paraa"/>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 w15:restartNumberingAfterBreak="0">
    <w:nsid w:val="269D0CD9"/>
    <w:multiLevelType w:val="hybridMultilevel"/>
    <w:tmpl w:val="1F4E7E6C"/>
    <w:lvl w:ilvl="0" w:tplc="7068D68E">
      <w:start w:val="1"/>
      <w:numFmt w:val="decimal"/>
      <w:pStyle w:val="Step"/>
      <w:lvlText w:val="%1."/>
      <w:lvlJc w:val="left"/>
      <w:pPr>
        <w:tabs>
          <w:tab w:val="num" w:pos="644"/>
        </w:tabs>
        <w:ind w:left="644" w:hanging="360"/>
      </w:p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4"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11F5261"/>
    <w:multiLevelType w:val="hybridMultilevel"/>
    <w:tmpl w:val="6A8E3156"/>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3884D03"/>
    <w:multiLevelType w:val="hybridMultilevel"/>
    <w:tmpl w:val="A13E6348"/>
    <w:lvl w:ilvl="0" w:tplc="51CC72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956A61"/>
    <w:multiLevelType w:val="hybridMultilevel"/>
    <w:tmpl w:val="A080CD98"/>
    <w:lvl w:ilvl="0" w:tplc="74CC11E0">
      <w:start w:val="1"/>
      <w:numFmt w:val="lowerRoman"/>
      <w:pStyle w:val="parai"/>
      <w:lvlText w:val="%1)"/>
      <w:lvlJc w:val="right"/>
      <w:pPr>
        <w:ind w:left="1514" w:hanging="360"/>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9" w15:restartNumberingAfterBreak="0">
    <w:nsid w:val="65CD3AD0"/>
    <w:multiLevelType w:val="hybridMultilevel"/>
    <w:tmpl w:val="E38860C2"/>
    <w:lvl w:ilvl="0" w:tplc="5C2427BE">
      <w:start w:val="1"/>
      <w:numFmt w:val="bullet"/>
      <w:pStyle w:val="Bullet3"/>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10" w15:restartNumberingAfterBreak="0">
    <w:nsid w:val="794B0A31"/>
    <w:multiLevelType w:val="hybridMultilevel"/>
    <w:tmpl w:val="B6241D6C"/>
    <w:lvl w:ilvl="0" w:tplc="0EBA663A">
      <w:start w:val="1"/>
      <w:numFmt w:val="lowerLetter"/>
      <w:pStyle w:val="paraa0"/>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num w:numId="1">
    <w:abstractNumId w:val="4"/>
  </w:num>
  <w:num w:numId="2">
    <w:abstractNumId w:val="4"/>
    <w:lvlOverride w:ilvl="0">
      <w:startOverride w:val="1"/>
    </w:lvlOverride>
  </w:num>
  <w:num w:numId="3">
    <w:abstractNumId w:val="0"/>
  </w:num>
  <w:num w:numId="4">
    <w:abstractNumId w:val="4"/>
    <w:lvlOverride w:ilvl="0">
      <w:startOverride w:val="1"/>
    </w:lvlOverride>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5"/>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7"/>
  </w:num>
  <w:num w:numId="21">
    <w:abstractNumId w:val="6"/>
  </w:num>
  <w:num w:numId="22">
    <w:abstractNumId w:val="9"/>
  </w:num>
  <w:num w:numId="23">
    <w:abstractNumId w:val="2"/>
  </w:num>
  <w:num w:numId="24">
    <w:abstractNumId w:val="10"/>
  </w:num>
  <w:num w:numId="25">
    <w:abstractNumId w:val="8"/>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15AE5"/>
    <w:rsid w:val="00033955"/>
    <w:rsid w:val="00050DF8"/>
    <w:rsid w:val="000607BD"/>
    <w:rsid w:val="000E6B57"/>
    <w:rsid w:val="000E7EB0"/>
    <w:rsid w:val="001037AB"/>
    <w:rsid w:val="00142F67"/>
    <w:rsid w:val="00155F6E"/>
    <w:rsid w:val="00176ED2"/>
    <w:rsid w:val="001809E2"/>
    <w:rsid w:val="00180B9B"/>
    <w:rsid w:val="00191FAA"/>
    <w:rsid w:val="00193744"/>
    <w:rsid w:val="001B01DD"/>
    <w:rsid w:val="001B4DF5"/>
    <w:rsid w:val="001D6B4D"/>
    <w:rsid w:val="001F429B"/>
    <w:rsid w:val="001F7340"/>
    <w:rsid w:val="00203BAE"/>
    <w:rsid w:val="0021114C"/>
    <w:rsid w:val="0022789C"/>
    <w:rsid w:val="00234C24"/>
    <w:rsid w:val="0024009D"/>
    <w:rsid w:val="00283D5D"/>
    <w:rsid w:val="00284F3F"/>
    <w:rsid w:val="002D7022"/>
    <w:rsid w:val="002E2913"/>
    <w:rsid w:val="003206CC"/>
    <w:rsid w:val="00323796"/>
    <w:rsid w:val="003246E7"/>
    <w:rsid w:val="003328D0"/>
    <w:rsid w:val="00334BEF"/>
    <w:rsid w:val="00335A76"/>
    <w:rsid w:val="00371142"/>
    <w:rsid w:val="00374355"/>
    <w:rsid w:val="00380AF6"/>
    <w:rsid w:val="00395BAA"/>
    <w:rsid w:val="003B041E"/>
    <w:rsid w:val="003D2D19"/>
    <w:rsid w:val="003D4A29"/>
    <w:rsid w:val="003F095D"/>
    <w:rsid w:val="0040032C"/>
    <w:rsid w:val="004010BF"/>
    <w:rsid w:val="00401EB3"/>
    <w:rsid w:val="00405123"/>
    <w:rsid w:val="00427BAD"/>
    <w:rsid w:val="0044507C"/>
    <w:rsid w:val="00451689"/>
    <w:rsid w:val="0045790E"/>
    <w:rsid w:val="00480369"/>
    <w:rsid w:val="004A06C8"/>
    <w:rsid w:val="004A5841"/>
    <w:rsid w:val="004C3C7C"/>
    <w:rsid w:val="004E1C03"/>
    <w:rsid w:val="004E1F75"/>
    <w:rsid w:val="004F3255"/>
    <w:rsid w:val="0051078B"/>
    <w:rsid w:val="00513B7E"/>
    <w:rsid w:val="0052062E"/>
    <w:rsid w:val="00555F89"/>
    <w:rsid w:val="00556E7E"/>
    <w:rsid w:val="00557936"/>
    <w:rsid w:val="00576D94"/>
    <w:rsid w:val="00581BFE"/>
    <w:rsid w:val="005B7A59"/>
    <w:rsid w:val="005D25F6"/>
    <w:rsid w:val="005E2F6E"/>
    <w:rsid w:val="005E58CD"/>
    <w:rsid w:val="005E70B5"/>
    <w:rsid w:val="006145C1"/>
    <w:rsid w:val="00617962"/>
    <w:rsid w:val="00652D4A"/>
    <w:rsid w:val="00655AE3"/>
    <w:rsid w:val="00662E35"/>
    <w:rsid w:val="00671CA6"/>
    <w:rsid w:val="00682FDE"/>
    <w:rsid w:val="006841DD"/>
    <w:rsid w:val="00686AD4"/>
    <w:rsid w:val="00692BFB"/>
    <w:rsid w:val="006B0296"/>
    <w:rsid w:val="006B4DC5"/>
    <w:rsid w:val="006C1E15"/>
    <w:rsid w:val="00711694"/>
    <w:rsid w:val="007124C3"/>
    <w:rsid w:val="00737647"/>
    <w:rsid w:val="00740D06"/>
    <w:rsid w:val="00761417"/>
    <w:rsid w:val="00771767"/>
    <w:rsid w:val="00783FF3"/>
    <w:rsid w:val="00785C3C"/>
    <w:rsid w:val="007A3BAE"/>
    <w:rsid w:val="007B047C"/>
    <w:rsid w:val="007B2F39"/>
    <w:rsid w:val="007B6C5F"/>
    <w:rsid w:val="007D2077"/>
    <w:rsid w:val="007E50B6"/>
    <w:rsid w:val="007F35D8"/>
    <w:rsid w:val="0081292E"/>
    <w:rsid w:val="008162C4"/>
    <w:rsid w:val="0084059E"/>
    <w:rsid w:val="008416A1"/>
    <w:rsid w:val="0086039C"/>
    <w:rsid w:val="008670E2"/>
    <w:rsid w:val="008B0FD5"/>
    <w:rsid w:val="008C0007"/>
    <w:rsid w:val="008C30CA"/>
    <w:rsid w:val="008C5579"/>
    <w:rsid w:val="008E3840"/>
    <w:rsid w:val="008E386F"/>
    <w:rsid w:val="008E3962"/>
    <w:rsid w:val="00901FEC"/>
    <w:rsid w:val="0090697F"/>
    <w:rsid w:val="00921995"/>
    <w:rsid w:val="00927196"/>
    <w:rsid w:val="00937852"/>
    <w:rsid w:val="00942922"/>
    <w:rsid w:val="00952E95"/>
    <w:rsid w:val="0097069C"/>
    <w:rsid w:val="009A39F8"/>
    <w:rsid w:val="009A55FF"/>
    <w:rsid w:val="009E306B"/>
    <w:rsid w:val="00A32C42"/>
    <w:rsid w:val="00A45843"/>
    <w:rsid w:val="00A50FED"/>
    <w:rsid w:val="00A52083"/>
    <w:rsid w:val="00A63816"/>
    <w:rsid w:val="00A84ED7"/>
    <w:rsid w:val="00A92773"/>
    <w:rsid w:val="00A9391E"/>
    <w:rsid w:val="00A94B2D"/>
    <w:rsid w:val="00A95320"/>
    <w:rsid w:val="00AA0A46"/>
    <w:rsid w:val="00AA691F"/>
    <w:rsid w:val="00AD4446"/>
    <w:rsid w:val="00AD46A4"/>
    <w:rsid w:val="00AE6624"/>
    <w:rsid w:val="00B05D7A"/>
    <w:rsid w:val="00B35EA1"/>
    <w:rsid w:val="00B671B2"/>
    <w:rsid w:val="00B7041B"/>
    <w:rsid w:val="00B74B45"/>
    <w:rsid w:val="00BA7905"/>
    <w:rsid w:val="00BC0608"/>
    <w:rsid w:val="00BC301E"/>
    <w:rsid w:val="00BE116D"/>
    <w:rsid w:val="00BE2689"/>
    <w:rsid w:val="00C02662"/>
    <w:rsid w:val="00C1040F"/>
    <w:rsid w:val="00C10D9D"/>
    <w:rsid w:val="00C115E7"/>
    <w:rsid w:val="00C22D24"/>
    <w:rsid w:val="00C25824"/>
    <w:rsid w:val="00C370BE"/>
    <w:rsid w:val="00C54752"/>
    <w:rsid w:val="00C647C7"/>
    <w:rsid w:val="00C92365"/>
    <w:rsid w:val="00C962A4"/>
    <w:rsid w:val="00CA06CA"/>
    <w:rsid w:val="00CA6826"/>
    <w:rsid w:val="00CB3526"/>
    <w:rsid w:val="00CB514E"/>
    <w:rsid w:val="00CC06C3"/>
    <w:rsid w:val="00CC22FC"/>
    <w:rsid w:val="00CD0095"/>
    <w:rsid w:val="00CD3F1D"/>
    <w:rsid w:val="00D01356"/>
    <w:rsid w:val="00D10239"/>
    <w:rsid w:val="00D2710E"/>
    <w:rsid w:val="00D50387"/>
    <w:rsid w:val="00D51201"/>
    <w:rsid w:val="00D766F6"/>
    <w:rsid w:val="00D80A77"/>
    <w:rsid w:val="00D86657"/>
    <w:rsid w:val="00D97C44"/>
    <w:rsid w:val="00DC0707"/>
    <w:rsid w:val="00DE628F"/>
    <w:rsid w:val="00DF60D4"/>
    <w:rsid w:val="00E2053F"/>
    <w:rsid w:val="00E3123C"/>
    <w:rsid w:val="00E32A75"/>
    <w:rsid w:val="00E34908"/>
    <w:rsid w:val="00E375DD"/>
    <w:rsid w:val="00E524F0"/>
    <w:rsid w:val="00E52F00"/>
    <w:rsid w:val="00E64C59"/>
    <w:rsid w:val="00E7221D"/>
    <w:rsid w:val="00E76BF3"/>
    <w:rsid w:val="00E80864"/>
    <w:rsid w:val="00E80CBE"/>
    <w:rsid w:val="00E857FA"/>
    <w:rsid w:val="00E876AA"/>
    <w:rsid w:val="00EA308B"/>
    <w:rsid w:val="00EB089E"/>
    <w:rsid w:val="00EB69B9"/>
    <w:rsid w:val="00EB7891"/>
    <w:rsid w:val="00EC05A7"/>
    <w:rsid w:val="00EC229E"/>
    <w:rsid w:val="00ED0525"/>
    <w:rsid w:val="00EE0D3A"/>
    <w:rsid w:val="00EE118B"/>
    <w:rsid w:val="00EE210E"/>
    <w:rsid w:val="00EE48E5"/>
    <w:rsid w:val="00F11389"/>
    <w:rsid w:val="00F21996"/>
    <w:rsid w:val="00F255AA"/>
    <w:rsid w:val="00F262B4"/>
    <w:rsid w:val="00F3377B"/>
    <w:rsid w:val="00F3638A"/>
    <w:rsid w:val="00F37A01"/>
    <w:rsid w:val="00F41340"/>
    <w:rsid w:val="00F44AC7"/>
    <w:rsid w:val="00F46925"/>
    <w:rsid w:val="00F66CBB"/>
    <w:rsid w:val="00F8177E"/>
    <w:rsid w:val="00FB107C"/>
    <w:rsid w:val="00FB239F"/>
    <w:rsid w:val="00FD1957"/>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9F8"/>
    <w:pPr>
      <w:spacing w:after="120" w:line="240" w:lineRule="auto"/>
      <w:jc w:val="both"/>
    </w:pPr>
    <w:rPr>
      <w:sz w:val="20"/>
      <w:szCs w:val="20"/>
      <w:lang w:val="en-GB"/>
    </w:rPr>
  </w:style>
  <w:style w:type="paragraph" w:styleId="Heading1">
    <w:name w:val="heading 1"/>
    <w:next w:val="Normal"/>
    <w:link w:val="Heading1Char"/>
    <w:uiPriority w:val="9"/>
    <w:qFormat/>
    <w:rsid w:val="00A45843"/>
    <w:pPr>
      <w:keepNext/>
      <w:keepLines/>
      <w:spacing w:before="120" w:after="120" w:line="240" w:lineRule="auto"/>
      <w:outlineLvl w:val="0"/>
    </w:pPr>
    <w:rPr>
      <w:rFonts w:eastAsiaTheme="majorEastAsia" w:cstheme="majorBidi"/>
      <w:b/>
      <w:bCs/>
      <w:color w:val="74A7A4" w:themeColor="text2"/>
      <w:sz w:val="40"/>
      <w:szCs w:val="48"/>
    </w:rPr>
  </w:style>
  <w:style w:type="paragraph" w:styleId="Heading2">
    <w:name w:val="heading 2"/>
    <w:basedOn w:val="Normal"/>
    <w:next w:val="Normal"/>
    <w:link w:val="Heading2Char"/>
    <w:uiPriority w:val="9"/>
    <w:unhideWhenUsed/>
    <w:qFormat/>
    <w:rsid w:val="00DC0707"/>
    <w:pPr>
      <w:keepNext/>
      <w:keepLines/>
      <w:spacing w:before="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C0707"/>
    <w:pPr>
      <w:keepNext/>
      <w:keepLines/>
      <w:spacing w:before="4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A45843"/>
    <w:pPr>
      <w:spacing w:after="0" w:line="240" w:lineRule="auto"/>
    </w:pPr>
    <w:rPr>
      <w:rFonts w:eastAsia="Times New Roman"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3206CC"/>
    <w:pPr>
      <w:numPr>
        <w:numId w:val="5"/>
      </w:numPr>
      <w:tabs>
        <w:tab w:val="clear" w:pos="644"/>
        <w:tab w:val="num" w:pos="426"/>
      </w:tabs>
      <w:spacing w:before="60"/>
      <w:ind w:left="641" w:hanging="357"/>
    </w:pPr>
  </w:style>
  <w:style w:type="character" w:customStyle="1" w:styleId="Heading1Char">
    <w:name w:val="Heading 1 Char"/>
    <w:basedOn w:val="DefaultParagraphFont"/>
    <w:link w:val="Heading1"/>
    <w:uiPriority w:val="9"/>
    <w:rsid w:val="00A45843"/>
    <w:rPr>
      <w:rFonts w:eastAsiaTheme="majorEastAsia" w:cstheme="majorBidi"/>
      <w:b/>
      <w:bCs/>
      <w:color w:val="74A7A4" w:themeColor="text2"/>
      <w:sz w:val="40"/>
      <w:szCs w:val="48"/>
    </w:rPr>
  </w:style>
  <w:style w:type="character" w:customStyle="1" w:styleId="Heading2Char">
    <w:name w:val="Heading 2 Char"/>
    <w:basedOn w:val="DefaultParagraphFont"/>
    <w:link w:val="Heading2"/>
    <w:uiPriority w:val="9"/>
    <w:rsid w:val="00DC0707"/>
    <w:rPr>
      <w:rFonts w:ascii="Arial" w:eastAsiaTheme="majorEastAsia" w:hAnsi="Arial" w:cstheme="majorBidi"/>
      <w:b/>
      <w:sz w:val="32"/>
      <w:szCs w:val="26"/>
      <w:lang w:val="en-GB"/>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AE6624"/>
    <w:pPr>
      <w:numPr>
        <w:ilvl w:val="1"/>
      </w:numPr>
      <w:ind w:left="697" w:hanging="357"/>
    </w:pPr>
  </w:style>
  <w:style w:type="character" w:customStyle="1" w:styleId="Bullet1Char">
    <w:name w:val="Bullet 1 Char"/>
    <w:basedOn w:val="DefaultParagraphFont"/>
    <w:link w:val="Bullet1"/>
    <w:rsid w:val="00AE6624"/>
    <w:rPr>
      <w:rFonts w:ascii="Arial" w:eastAsia="MS Mincho" w:hAnsi="Arial" w:cs="Arial"/>
      <w:sz w:val="20"/>
      <w:szCs w:val="20"/>
      <w:lang w:val="en-GB" w:eastAsia="ja-JP"/>
    </w:rPr>
  </w:style>
  <w:style w:type="paragraph" w:customStyle="1" w:styleId="Bullet2">
    <w:name w:val="Bullet 2"/>
    <w:basedOn w:val="Bullet1"/>
    <w:qFormat/>
    <w:rsid w:val="00AE6624"/>
    <w:pPr>
      <w:numPr>
        <w:ilvl w:val="2"/>
      </w:numPr>
      <w:tabs>
        <w:tab w:val="num" w:pos="360"/>
        <w:tab w:val="num" w:pos="643"/>
      </w:tabs>
      <w:ind w:left="924" w:hanging="357"/>
    </w:pPr>
  </w:style>
  <w:style w:type="paragraph" w:customStyle="1" w:styleId="Bullet3">
    <w:name w:val="Bullet 3"/>
    <w:basedOn w:val="Bullet2"/>
    <w:rsid w:val="00AE6624"/>
    <w:pPr>
      <w:numPr>
        <w:ilvl w:val="0"/>
        <w:numId w:val="22"/>
      </w:numPr>
      <w:tabs>
        <w:tab w:val="num" w:pos="360"/>
        <w:tab w:val="num" w:pos="643"/>
      </w:tabs>
      <w:ind w:left="1151" w:hanging="357"/>
    </w:pPr>
  </w:style>
  <w:style w:type="character" w:customStyle="1" w:styleId="Heading3Char">
    <w:name w:val="Heading 3 Char"/>
    <w:basedOn w:val="DefaultParagraphFont"/>
    <w:link w:val="Heading3"/>
    <w:uiPriority w:val="9"/>
    <w:rsid w:val="00DC0707"/>
    <w:rPr>
      <w:rFonts w:ascii="Arial" w:eastAsiaTheme="majorEastAsia" w:hAnsi="Arial" w:cstheme="majorBidi"/>
      <w:sz w:val="24"/>
      <w:szCs w:val="24"/>
      <w:u w:val="single"/>
      <w:lang w:val="en-GB"/>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qFormat/>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qFormat/>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A45843"/>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customStyle="1" w:styleId="Paraa">
    <w:name w:val="Para a)"/>
    <w:basedOn w:val="Bullet3"/>
    <w:qFormat/>
    <w:rsid w:val="00AE6624"/>
    <w:pPr>
      <w:numPr>
        <w:numId w:val="23"/>
      </w:numPr>
      <w:tabs>
        <w:tab w:val="num" w:pos="643"/>
      </w:tabs>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paragraph" w:customStyle="1" w:styleId="paraa0">
    <w:name w:val="para a)"/>
    <w:basedOn w:val="Bullet3"/>
    <w:qFormat/>
    <w:rsid w:val="00AE6624"/>
    <w:pPr>
      <w:numPr>
        <w:numId w:val="24"/>
      </w:numPr>
      <w:tabs>
        <w:tab w:val="num" w:pos="643"/>
      </w:tabs>
      <w:ind w:left="1151" w:hanging="357"/>
    </w:pPr>
  </w:style>
  <w:style w:type="paragraph" w:customStyle="1" w:styleId="parai">
    <w:name w:val="para i)"/>
    <w:basedOn w:val="paraa0"/>
    <w:qFormat/>
    <w:rsid w:val="00AE6624"/>
    <w:pPr>
      <w:numPr>
        <w:numId w:val="25"/>
      </w:numPr>
    </w:pPr>
  </w:style>
  <w:style w:type="table" w:customStyle="1" w:styleId="TableGrid1">
    <w:name w:val="Table Grid1"/>
    <w:basedOn w:val="TableNormal"/>
    <w:next w:val="TableGrid"/>
    <w:uiPriority w:val="59"/>
    <w:rsid w:val="0086039C"/>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ta.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Info xmlns="http://schemas.microsoft.com/office/infopath/2007/PartnerControls">
          <TermName xmlns="http://schemas.microsoft.com/office/infopath/2007/PartnerControls">Family and Individual Support Service</TermName>
          <TermId xmlns="http://schemas.microsoft.com/office/infopath/2007/PartnerControls">784b68cf-211c-4e69-81f8-ad2c155f45de</TermId>
        </TermInfo>
        <TermInfo xmlns="http://schemas.microsoft.com/office/infopath/2007/PartnerControls">
          <TermName xmlns="http://schemas.microsoft.com/office/infopath/2007/PartnerControls">Lady Musgrave Trust Program</TermName>
          <TermId xmlns="http://schemas.microsoft.com/office/infopath/2007/PartnerControls">2569f951-8e36-4552-b177-879eb4916980</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Enquiries</TermName>
          <TermId xmlns="http://schemas.microsoft.com/office/infopath/2007/PartnerControls">8bc7efe5-d2c7-4880-a434-5eacf5e5ff24</TermId>
        </TermInfo>
        <TermInfo xmlns="http://schemas.microsoft.com/office/infopath/2007/PartnerControls">
          <TermName xmlns="http://schemas.microsoft.com/office/infopath/2007/PartnerControls">Supported Programs</TermName>
          <TermId xmlns="http://schemas.microsoft.com/office/infopath/2007/PartnerControls">ac7a8060-697f-4f0d-86c4-f762bef9d019</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Y7MZVDFUXU5F-2019200120-11387</_dlc_DocId>
    <TaxCatchAll xmlns="44a7cf9d-e1d3-4cde-832a-95b73fc4b484">
      <Value>2102</Value>
      <Value>1997</Value>
      <Value>1146</Value>
      <Value>1162</Value>
      <Value>1790</Value>
      <Value>1827</Value>
      <Value>1791</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1</Document_x0020_Version>
    <Process_x0020_Stage xmlns="44a7cf9d-e1d3-4cde-832a-95b73fc4b484" xsi:nil="tru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2025-02-13T00:00:00+00:00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https://stafflink.cofcqld.com.au/sites/docs/_layouts/15/DocIdRedir.aspx?ID=Y7MZVDFUXU5F-2019200120-11387</Url>
      <Description>Y7MZVDFUXU5F-2019200120-11387</Description>
    </_dlc_DocIdUrl>
    <Document_x0020_Type xmlns="44a7cf9d-e1d3-4cde-832a-95b73fc4b484">Information Sheet</Document_x0020_Type>
    <UnlockDoc xmlns="44a7cf9d-e1d3-4cde-832a-95b73fc4b484">false</UnlockDoc>
    <FieldName_BB56E94D_36BB_42AB_BB3E_2CADD83BC4D4_ xmlns="44a7cf9d-e1d3-4cde-832a-95b73fc4b4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formation Sheet - Portrait" ma:contentTypeID="0x010100EF2EF123E9FE0248B550AA805597174401022200BB9C91098FDCE74DA4A1E4A1827C5383" ma:contentTypeVersion="43" ma:contentTypeDescription="" ma:contentTypeScope="" ma:versionID="f30c7a413f2fb8e0abef9cfdb596151c">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3E54-E1E0-4BDF-8726-841D4527A1AB}">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44a7cf9d-e1d3-4cde-832a-95b73fc4b4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3.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4.xml><?xml version="1.0" encoding="utf-8"?>
<ds:datastoreItem xmlns:ds="http://schemas.openxmlformats.org/officeDocument/2006/customXml" ds:itemID="{7F6635A6-AE12-40E3-B9A8-21FA07A2916C}"/>
</file>

<file path=customXml/itemProps5.xml><?xml version="1.0" encoding="utf-8"?>
<ds:datastoreItem xmlns:ds="http://schemas.openxmlformats.org/officeDocument/2006/customXml" ds:itemID="{DEA5290B-98D4-4FE2-A2A0-AD218949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Information Sheet - External - HS</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Private Rental Information Sheet - HS</dc:title>
  <dc:subject/>
  <dc:creator>Microsoft Office User</dc:creator>
  <cp:keywords/>
  <dc:description/>
  <cp:lastModifiedBy>Damian McComb</cp:lastModifiedBy>
  <cp:revision>5</cp:revision>
  <dcterms:created xsi:type="dcterms:W3CDTF">2024-12-23T23:54:00Z</dcterms:created>
  <dcterms:modified xsi:type="dcterms:W3CDTF">2025-02-13T10:48:00Z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0x010100EF2EF123E9FE0248B550AA805597174401022200BB9C91098FDCE74DA4A1E4A1827C5383</vt:lpwstr>
  </property>
  <property fmtid="{D5CDD505-2E9C-101B-9397-08002B2CF9AE}" pid="8" name="Sub System">
    <vt:lpwstr>1791;#Housing Programs|ebd50e35-4fff-45f4-988c-dc83f5ed9775;#1162;#Family and Individual Support Service|784b68cf-211c-4e69-81f8-ad2c155f45de;#1790;#Lady Musgrave Trust Program|2569f951-8e36-4552-b177-879eb4916980</vt:lpwstr>
  </property>
  <property fmtid="{D5CDD505-2E9C-101B-9397-08002B2CF9AE}" pid="9" name="System Owner">
    <vt:lpwstr>1146;#Housing Services|6893d2ef-c52f-4f66-859f-bc526a7f39e0</vt:lpwstr>
  </property>
  <property fmtid="{D5CDD505-2E9C-101B-9397-08002B2CF9AE}" pid="10" name="_dlc_DocIdItemGuid">
    <vt:lpwstr>d9d33104-6880-4221-8973-af90111db676</vt:lpwstr>
  </property>
  <property fmtid="{D5CDD505-2E9C-101B-9397-08002B2CF9AE}" pid="11" name="Process">
    <vt:lpwstr>1997;#Enquiries|8bc7efe5-d2c7-4880-a434-5eacf5e5ff24;#2102;#Supported Programs|ac7a8060-697f-4f0d-86c4-f762bef9d019</vt:lpwstr>
  </property>
  <property fmtid="{D5CDD505-2E9C-101B-9397-08002B2CF9AE}" pid="12" name="Service Area">
    <vt:lpwstr/>
  </property>
  <property fmtid="{D5CDD505-2E9C-101B-9397-08002B2CF9AE}" pid="13" name="d82d0db5ae8f44e8bb1947c653304b41">
    <vt:lpwstr/>
  </property>
  <property fmtid="{D5CDD505-2E9C-101B-9397-08002B2CF9AE}" pid="14" name="Approval Area1">
    <vt:lpwstr/>
  </property>
  <property fmtid="{D5CDD505-2E9C-101B-9397-08002B2CF9AE}" pid="15" name="Template Type">
    <vt:lpwstr>Information Sheet</vt:lpwstr>
  </property>
  <property fmtid="{D5CDD505-2E9C-101B-9397-08002B2CF9AE}" pid="16" name="e538eacd8ff24c26b07681822b9b3d0a">
    <vt:lpwstr>Housing Services|6893d2ef-c52f-4f66-859f-bc526a7f39e0</vt:lpwstr>
  </property>
</Properties>
</file>